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Women’s Day</w:t>
      </w:r>
    </w:p>
    <w:p>
      <w:r>
        <w:rPr>
          <w:sz w:val="20"/>
        </w:rPr>
        <w:t>11 March 2026  ·  Commons  ·  Oral Questions</w:t>
      </w:r>
    </w:p>
    <w:p>
      <w:r>
        <w:rPr>
          <w:b/>
        </w:rPr>
        <w:t xml:space="preserve">Policy areas: </w:t>
      </w:r>
      <w:r>
        <w:rPr>
          <w:sz w:val="20"/>
        </w:rPr>
        <w:t>Business and industry, Children and families, Crime, justice and law, Health and social care, Society and culture</w:t>
      </w:r>
    </w:p>
    <w:p>
      <w:r>
        <w:rPr>
          <w:b/>
        </w:rPr>
        <w:t xml:space="preserve">Topics: </w:t>
      </w:r>
      <w:r>
        <w:rPr>
          <w:sz w:val="20"/>
        </w:rPr>
        <w:t>gender equality, support for women entrepreneurs, violence against women, women's mental health, women's wellbeing services</w:t>
      </w:r>
    </w:p>
    <w:p>
      <w:r>
        <w:rPr>
          <w:b/>
        </w:rPr>
        <w:t xml:space="preserve">Source: </w:t>
      </w:r>
      <w:r>
        <w:rPr>
          <w:sz w:val="20"/>
        </w:rPr>
        <w:t>https://hansard.parliament.uk/Commons/2026-03-11/debates/E9DA41D9-1FCB-42CD-A425-C274BAE840A2/InternationalWomensDay</w:t>
      </w:r>
    </w:p>
    <w:p/>
    <w:p>
      <w:r>
        <w:rPr>
          <w:b/>
          <w:color w:val="1A4A6E"/>
          <w:sz w:val="22"/>
        </w:rPr>
        <w:t>Andrew Cooper (Lab)</w:t>
      </w:r>
    </w:p>
    <w:p>
      <w:r>
        <w:rPr>
          <w:sz w:val="22"/>
        </w:rPr>
        <w:t>4. What steps she is taking with Cabinet colleagues to mark International Women’s Day.</w:t>
      </w:r>
    </w:p>
    <w:p/>
    <w:p>
      <w:r>
        <w:rPr>
          <w:b/>
          <w:color w:val="1A4A6E"/>
          <w:sz w:val="22"/>
        </w:rPr>
        <w:t>Seema Malhotra (The Minister for Equalities)</w:t>
      </w:r>
    </w:p>
    <w:p>
      <w:r>
        <w:rPr>
          <w:sz w:val="22"/>
        </w:rPr>
        <w:t>Cabinet colleagues have marked International Women’s Day by highlighting what we are doing to support working women, to halve violence against women and girls and to build a better future for every woman and girl. Last week I was proud to formally launch employer action plans, alongside the Minister for Women and Equalities. Our ministerial colleague, the right hon. Baroness Smith, is currently attending the UN Commission on the Status of Women. We are putting women at the heart of our missions in Government and our foreign policy, because we recognise that progress on gender equality must know no borders.</w:t>
      </w:r>
    </w:p>
    <w:p/>
    <w:p>
      <w:r>
        <w:rPr>
          <w:b/>
          <w:color w:val="1A4A6E"/>
          <w:sz w:val="22"/>
        </w:rPr>
        <w:t>Andrew Cooper</w:t>
      </w:r>
    </w:p>
    <w:p>
      <w:r>
        <w:rPr>
          <w:sz w:val="22"/>
        </w:rPr>
        <w:t>This International Women’s Day I commend the work in my constituency of the Her-Place charitable trust, which supports women’s wellbeing and creates spaces to facilitate conversations about health and other challenges. Her-Place says that many women, especially in deprived areas, visit their GP with poor mental health, but are given medication without any meaningful discussion about what is happening in their lives. With Healthwatch England reporting that many women feel unheard and that those in deprived areas facing 20 fewer healthy years, how will the Government back community-based wraparound services to close those gaps?</w:t>
      </w:r>
    </w:p>
    <w:p/>
    <w:p>
      <w:r>
        <w:rPr>
          <w:b/>
          <w:color w:val="1A4A6E"/>
          <w:sz w:val="22"/>
        </w:rPr>
        <w:t>Seema Malhotra</w:t>
      </w:r>
    </w:p>
    <w:p>
      <w:r>
        <w:rPr>
          <w:sz w:val="22"/>
        </w:rPr>
        <w:t>I join my hon. Friend in commending the work of Her-Place and all community-based support. We are rolling out neighbourhood health centres across the country, prioritising areas with the greatest need. Local authorities and integrated care boards will work together to design those services to reflect the needs of local women. Mental health funding has increased by £688 million this year, and is backed by almost 8,000 extra staff, new mental health centres and talking therapies, which will ensure that women receive the personalised support that they need.</w:t>
      </w:r>
    </w:p>
    <w:p/>
    <w:p>
      <w:r>
        <w:rPr>
          <w:b/>
          <w:color w:val="1A4A6E"/>
          <w:sz w:val="22"/>
        </w:rPr>
        <w:t>Alison Griffiths (Con)</w:t>
      </w:r>
    </w:p>
    <w:p>
      <w:r>
        <w:rPr>
          <w:sz w:val="22"/>
        </w:rPr>
        <w:t>Following International Women’s Day and with English Tourism Week approaching, I have been meeting female entrepreneurs across Bognor Regis and Littlehampton, including Kathleen at the Navigator Hotel, who featured on “The Hotel Inspector” only last week, and many others through my business club. These businesses are vital to coastal economies, but many women say it remains difficult to scale and grow. What assessment has the Minister made of the barriers facing women entrepreneurs in sectors like tourism and hospitality?</w:t>
      </w:r>
    </w:p>
    <w:p/>
    <w:p>
      <w:r>
        <w:rPr>
          <w:b/>
          <w:color w:val="1A4A6E"/>
          <w:sz w:val="22"/>
        </w:rPr>
        <w:t>Seema Malhotra</w:t>
      </w:r>
    </w:p>
    <w:p>
      <w:r>
        <w:rPr>
          <w:sz w:val="22"/>
        </w:rPr>
        <w:t>I thank the hon. Member for that brilliant question. We have to do everything we can to support women entrepreneurs, and it is vital that we look at the challenges we see women facing in a range of sectors. That is why we have work continuing through the Women’s Business Council and why we have the investing in women code, which has been backed by our first female Chancellor. That is also why we want to see the progress of women both in entrepreneurship and in the workplace as a priority. I was proud to attend the 30% Club’s International Women’s Day breakfast this morning in the House.</w:t>
      </w:r>
    </w:p>
    <w:p/>
    <w:p>
      <w:r>
        <w:rPr>
          <w:b/>
          <w:color w:val="1A4A6E"/>
          <w:sz w:val="22"/>
        </w:rPr>
        <w:t>Speaker</w:t>
      </w:r>
    </w:p>
    <w:p>
      <w:r>
        <w:rPr>
          <w:sz w:val="22"/>
        </w:rPr>
        <w:t>I call the Chair of the Women and Equalities Committee.</w:t>
      </w:r>
    </w:p>
    <w:p/>
    <w:p>
      <w:r>
        <w:rPr>
          <w:b/>
          <w:color w:val="1A4A6E"/>
          <w:sz w:val="22"/>
        </w:rPr>
        <w:t>Sarah Owen (Lab)</w:t>
      </w:r>
    </w:p>
    <w:p>
      <w:r>
        <w:rPr>
          <w:sz w:val="22"/>
        </w:rPr>
        <w:t>It is sad but true that International Women’s Day rings hollow for far too many women, particularly the three brave women I have just met. They are survivors of Epstein and, for them, important days like that come and go. What is the Minister doing to ensure that we do not just mark important days for women and girls, but give them the protection and justice that they deserve? What is she doing to hold perpetrators such as Andrew Mountbatten-Windsor to account for not just reports of sharing state secrets, but the trafficking and sexual abuse of women and girls?</w:t>
      </w:r>
    </w:p>
    <w:p/>
    <w:p>
      <w:r>
        <w:rPr>
          <w:b/>
          <w:color w:val="1A4A6E"/>
          <w:sz w:val="22"/>
        </w:rPr>
        <w:t>Seema Malhotra</w:t>
      </w:r>
    </w:p>
    <w:p>
      <w:r>
        <w:rPr>
          <w:sz w:val="22"/>
        </w:rPr>
        <w:t>My hon. Friend is absolutely right. The focus must absolutely be on the victims of these appalling crimes and on putting in place support for women and girls who have faced horrendous violence. Multiple police forces are assessing allegations arising from the Epstein files. The National Police Chiefs’ Council has established a national co-ordination group and appointed a senior investigator to support forces in reviewing the extensive material and progressing the resulting investigations. The senior investigator will work with UK forces, the National Crime Agency, specialists on violence against women and girls, the Crown Prosecution Service and US authorities to ensure a consistent and evidence-led approach.</w:t>
      </w:r>
    </w:p>
    <w:p/>
    <w:p>
      <w:r>
        <w:rPr>
          <w:b/>
          <w:color w:val="1A4A6E"/>
          <w:sz w:val="22"/>
        </w:rPr>
        <w:t>Speaker</w:t>
      </w:r>
    </w:p>
    <w:p>
      <w:r>
        <w:rPr>
          <w:sz w:val="22"/>
        </w:rPr>
        <w:t>I call the shadow Minister.</w:t>
      </w:r>
    </w:p>
    <w:p/>
    <w:p>
      <w:r>
        <w:rPr>
          <w:b/>
          <w:color w:val="1A4A6E"/>
          <w:sz w:val="22"/>
        </w:rPr>
        <w:t>Claire Coutinho (Con)</w:t>
      </w:r>
    </w:p>
    <w:p>
      <w:r>
        <w:rPr>
          <w:sz w:val="22"/>
        </w:rPr>
        <w:t>It has been almost a year since the Supreme Court ruling, and I come here time after time to ask what progress has been made. I was going to ask today if the Government can confirm that every Department is fully compliant with the ruling, but honestly there is almost no point; we know that the answer is no. In the week of International Women’s Day, is it not the truth that the former chair of the Equality and Human Rights Commission had a point when she said that the Labour party seems to have “completely abandoned” women’s rights?</w:t>
      </w:r>
    </w:p>
    <w:p/>
    <w:p>
      <w:r>
        <w:rPr>
          <w:b/>
          <w:color w:val="1A4A6E"/>
          <w:sz w:val="22"/>
        </w:rPr>
        <w:t>Seema Malhotra</w:t>
      </w:r>
    </w:p>
    <w:p>
      <w:r>
        <w:rPr>
          <w:sz w:val="22"/>
        </w:rPr>
        <w:t>I do not think it will surprise the shadow Minister that I disagree with her. It is important to say we have been clear that all service providers must follow the law, as clarified by the For Women Scotland ruling. As she knows, the EHRC has given the Government the code of practice, which we are working through. It is also important to say that any suggestions of delay are completely wrong. She knows that it is a lengthy document, covering all the protected characteristics. We take this matter seriously, and we are working to get it right.</w:t>
      </w:r>
    </w:p>
    <w:p/>
    <w:p>
      <w:r>
        <w:rPr>
          <w:b/>
          <w:color w:val="1A4A6E"/>
          <w:sz w:val="22"/>
        </w:rPr>
        <w:t>Alex Easton (Ind)</w:t>
      </w:r>
    </w:p>
    <w:p>
      <w:r>
        <w:rPr>
          <w:sz w:val="22"/>
        </w:rPr>
        <w:t>On International Women’s Day this year, many of us reflected on the scandal of group-based sexual exploitation of young women and girls in Britain. Will the Minister commit that, by International Women’s Day 2027, the Government will have implemented the key interim lessons from the independent inquiry into grooming gangs and from other reports commissioned on this matter by Members of this House?</w:t>
      </w:r>
    </w:p>
    <w:p/>
    <w:p>
      <w:r>
        <w:rPr>
          <w:b/>
          <w:color w:val="1A4A6E"/>
          <w:sz w:val="22"/>
        </w:rPr>
        <w:t>Seema Malhotra</w:t>
      </w:r>
    </w:p>
    <w:p>
      <w:r>
        <w:rPr>
          <w:sz w:val="22"/>
        </w:rPr>
        <w:t>This is an incredibly important topic. The hon. Gentleman will know we have always been clear that our paramount objective is to root out the horrific crimes of grooming gangs, punish perpetrators and protect children from harm. It is important to note, as he will know, that the Home Secretary made a statement accepting the recommendations of Baroness Casey’s audit into group-based child sexual exploitation, which included a national inquiry into grooming. We are committed to changing the criminal law around adults penetrating children under the age of 16. We are also absolutely committed to ensuring that we root out these evil crimes with our work across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