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Renewables Obligation (Amendment) Order 2026</w:t>
      </w:r>
    </w:p>
    <w:p>
      <w:r>
        <w:rPr>
          <w:sz w:val="20"/>
        </w:rPr>
        <w:t>11 March 2026  ·  Commons  ·  Statutory Instrument</w:t>
      </w:r>
    </w:p>
    <w:p>
      <w:r>
        <w:rPr>
          <w:b/>
        </w:rPr>
        <w:t xml:space="preserve">Policy areas: </w:t>
      </w:r>
      <w:r>
        <w:rPr>
          <w:sz w:val="20"/>
        </w:rPr>
        <w:t>Energy, Finance and taxation</w:t>
      </w:r>
    </w:p>
    <w:p>
      <w:r>
        <w:rPr>
          <w:b/>
        </w:rPr>
        <w:t xml:space="preserve">Topics: </w:t>
      </w:r>
      <w:r>
        <w:rPr>
          <w:sz w:val="20"/>
        </w:rPr>
        <w:t>consumer savings, energy bill costs, inflation indexation, renewables investment, renewables obligation scheme</w:t>
      </w:r>
    </w:p>
    <w:p>
      <w:r>
        <w:rPr>
          <w:b/>
        </w:rPr>
        <w:t xml:space="preserve">Source: </w:t>
      </w:r>
      <w:r>
        <w:rPr>
          <w:sz w:val="20"/>
        </w:rPr>
        <w:t>https://hansard.parliament.uk/Commons/2026-03-11/debates/b8fe55d5-64b4-444c-aa5e-a45b4a15163b/DraftRenewablesObligationAmendmentOrder2026</w:t>
      </w:r>
    </w:p>
    <w:p/>
    <w:p>
      <w:r>
        <w:rPr>
          <w:b/>
          <w:color w:val="1A4A6E"/>
          <w:sz w:val="22"/>
        </w:rPr>
        <w:t>Michael Shanks (The Minister for Energy)</w:t>
      </w:r>
    </w:p>
    <w:p>
      <w:r>
        <w:rPr>
          <w:sz w:val="22"/>
        </w:rPr>
        <w:t>I beg to move,</w:t>
      </w:r>
    </w:p>
    <w:p>
      <w:r>
        <w:rPr>
          <w:sz w:val="22"/>
        </w:rPr>
        <w:t>That the Committee has considered the draft Renewables Obligation (Amendment) Order 2026.</w:t>
      </w:r>
    </w:p>
    <w:p>
      <w:r>
        <w:rPr>
          <w:sz w:val="22"/>
        </w:rPr>
        <w:t>It is a pleasure to serve under your chairship, Mrs Barker. The draft order was laid before the House on 2 February, under the affirmative procedure.</w:t>
      </w:r>
    </w:p>
    <w:p>
      <w:r>
        <w:rPr>
          <w:sz w:val="22"/>
        </w:rPr>
        <w:t>We are all acutely aware, particularly at this moment in time, that households and businesses across the country are feeling the effects of global energy volatility. That is why the Government remain absolutely focused on finding sensible and targeted efficiencies to reduce the costs of the UK energy system, while ensuring that we maintain the investor confidence that is critical to building the system we need for the future.</w:t>
      </w:r>
    </w:p>
    <w:p>
      <w:r>
        <w:rPr>
          <w:sz w:val="22"/>
        </w:rPr>
        <w:t>The order changes how we uprate the cost of the renewables obligation scheme, switching from the retail price index to the consumer price index from 1 April. CPI offers a more accurate reflection of real-world price changes than RPI, which tends to overstate the rate of inflation. In simple terms, that means that the costs of operating the scheme will grow more slowly in the years ahead, easing pressure on the consumers who pay for it through their energy bills. The change forms part of wider efforts to generate efficiencies across the energy system, reduce costs for businesses and ease the pressure on domestic bills.</w:t>
      </w:r>
    </w:p>
    <w:p>
      <w:r>
        <w:rPr>
          <w:sz w:val="22"/>
        </w:rPr>
        <w:t>This change follows a joint public consultation undertaken by the UK Government with the Scottish Government and the Northern Ireland Executive, who operate their own renewables obligation schemes. The consultation closed in December and a response was published in January. We recognise that the proposed options generated significant concern and much disagreement from renewables obligation stakeholders. We understand the points raised about the need for policy stability and to ensure that we have strong investor confidence in the UK.</w:t>
      </w:r>
    </w:p>
    <w:p>
      <w:r>
        <w:rPr>
          <w:sz w:val="22"/>
        </w:rPr>
        <w:t>But it is precisely because the renewables obligation scheme has been such a success—it now supports over 30% of the UK’s energy generation—that we must ensure its costs remain proportionate and sustainable as it continues to operate. The scheme has been instrumental in building the renewable capacity that we rely on, and we want it to keep doing that, but without placing unnecessary burdens on bill payers.</w:t>
      </w:r>
    </w:p>
    <w:p>
      <w:r>
        <w:rPr>
          <w:sz w:val="22"/>
        </w:rPr>
        <w:t>By implementing the change in time for the new compliance year in April, we can secure estimated savings of £1.9 billion over the remaining lifetime of the scheme, which works out at around £180 million a year for the next 11 years. These are meaningful savings for consumers, delivered through a sensible and reasonable change to the electricity generation scheme.</w:t>
      </w:r>
    </w:p>
    <w:p>
      <w:r>
        <w:rPr>
          <w:sz w:val="22"/>
        </w:rPr>
        <w:t>Our approach is one of balance: it reduces the cost pressures on households and businesses, but continues to provide the stable environment for long-term investment in the renewable sector. As we all know, the world around us is becoming increasingly unstable. The only sustainable way to shield hard-working people around the UK from global energy shocks is to accelerate our transition to clean, home-grown energy. That means not only deploying new renewable capacity, but ensuring that every part of the existing system is as fair, efficient and affordable as possible.</w:t>
      </w:r>
    </w:p>
    <w:p>
      <w:r>
        <w:rPr>
          <w:sz w:val="22"/>
        </w:rPr>
        <w:t>The order before us is a small but extremely important step in that direction. It reflects a pragmatic, consumer-focused approach that underpins our energy strategy: looking for opportunities to make the system better for British people, while maintaining the confidence of the investors who are so important for building the infrastructure of the future. Subject to the will of Parliament, the arrangements will come into force the day after the regulations are made. I commend the draft order to the Committee.</w:t>
      </w:r>
    </w:p>
    <w:p/>
    <w:p>
      <w:r>
        <w:rPr>
          <w:b/>
          <w:color w:val="1A4A6E"/>
          <w:sz w:val="22"/>
        </w:rPr>
        <w:t>Claire Coutinho (Con)</w:t>
      </w:r>
    </w:p>
    <w:p>
      <w:r>
        <w:rPr>
          <w:sz w:val="22"/>
        </w:rPr>
        <w:t>For those who do not understand how renewables obligations work, let me bring Members up to speed. Three quarters of our wind and solar power is generated through renewables obligation subsidies. That means that every time electricity is generated, suppliers get the wholesale price plus a massive subsidy on top. Every time the wind blows, some wind farms get up to three times the market price of electricity. If wholesale electricity prices are £80 per MWh—which they roughly were before the crisis—wind farms are getting two renewables obligation certificates on top, at around £70 each. That means they have been getting £220 per MWh, which is almost three times the market price for electricity.</w:t>
      </w:r>
    </w:p>
    <w:p>
      <w:r>
        <w:rPr>
          <w:sz w:val="22"/>
        </w:rPr>
        <w:t>For years the public have been told that the energy we get from the wind and the sun is free, but nothing could be further from the truth when we look at the deals. Labour likes to say that gas is the problem, and in the last week the price of gas power has been high, at around £120 per MWH, but here is what they are not telling us: the renewables on the scheme will always get more than the gas price. Right now, there are wind farms getting £270 per MWh, because they get whatever the wholesale price is plus the subsidies on top.</w:t>
      </w:r>
    </w:p>
    <w:p>
      <w:r>
        <w:rPr>
          <w:sz w:val="22"/>
        </w:rPr>
        <w:t>The renewables obligations deals last for 20 years, so let me be crystal clear: the wind and solar farms on the scheme are not cheap. They can never be cheap. No matter what the gas price is or the wholesale cost of electricity is, they will always be much, much more expensive—and the subsidy goes up year after year. The Government are trying to address that today, but it is the subsidy itself, not the incremental inflation change, that does the real damage.</w:t>
      </w:r>
    </w:p>
    <w:p>
      <w:r>
        <w:rPr>
          <w:sz w:val="22"/>
        </w:rPr>
        <w:t>I am afraid it is the Secretary of State who started all this. Back in 2008, he was the one who effectively doubled the subsidy that got us into this position. It was a bad deal. He was paying through the nose because, ideologically, he thinks renewables are better, even when they are more expensive. At the same time, the public have been told that renewables are cheap, which is a fundamentally dishonest position. That is why our position is simple. If we argue that renewables are cheap, and truly want them to be so, we have to take these eye-watering deals out of the system. Rather than just tinkering around the edges, which is what the Labour party plans to do today, we should end the rip-off subsidies for good.</w:t>
      </w:r>
    </w:p>
    <w:p>
      <w:r>
        <w:rPr>
          <w:sz w:val="22"/>
        </w:rPr>
        <w:t>Will the Minister explain why, in the event of an energy crisis, he thinks our constituents should pay wind farms three times the market price for electricity? It has not cost them any more to produce their power, yet they are currently getting a huge increase in profits at the expense of our constituents’ bills. Should we not be doing everything we can to improve the cost of living? When prices are high, as they are now, how can we justify baking in paying some wind and solar farms double or triple the price? How on earth can people who are worried about their constituents paying £120 per MWh for their gas power justify paying three quarters of our wind and solar farms up to £270 for their power? Our cheap power plan would scrap the subsidies and put more money in people’s pockets.</w:t>
      </w:r>
    </w:p>
    <w:p>
      <w:r>
        <w:rPr>
          <w:sz w:val="22"/>
        </w:rPr>
        <w:t>Labour have tried to move the costs on to people’s tax bills. Ordinary working people who are facing higher taxes on their income, pensions, small businesses and student loans will be paying for the subsidies. It is in the Minister’s gift to change the subsidy arrangements, as this statutory instrument shows. There is no legal barrier to scrapping them, or we would not be able to make the changes we are making today. If the Government keep the rip-off subsidies in place, they will be making it clear to all their constituents that they are prioritising the profits of wind developers over the energy bills of ordinary people.</w:t>
      </w:r>
    </w:p>
    <w:p>
      <w:r>
        <w:rPr>
          <w:sz w:val="22"/>
        </w:rPr>
        <w:t>If the Government want people to use electricity to heat their home or drive their car, they need to make electricity cheap. Instead, as even Martin Lewis has pointed out, the Secretary of State has spent the last two years piling cost after cost on to electricity bills. When it comes to security of supply, the Government are choosing to shut down the North sea, only to import dirtier gas from halfway around the world. We have fewer jobs, higher bills and more carbon in the atmosphere. It is simply mad. The Government have got this backward. They need to maximise UK production from the North sea and make electricity cheap.</w:t>
      </w:r>
    </w:p>
    <w:p>
      <w:r>
        <w:rPr>
          <w:sz w:val="22"/>
        </w:rPr>
        <w:t>The British public are not stupid. They can see that the Government’s energy policy is not serious. Although we will support the order, we urge the Government to go much further, end the subsidies for good and put cutting people’s bills first.</w:t>
      </w:r>
    </w:p>
    <w:p/>
    <w:p>
      <w:r>
        <w:rPr>
          <w:b/>
          <w:color w:val="1A4A6E"/>
          <w:sz w:val="22"/>
        </w:rPr>
        <w:t>Pippa Heylings (LD)</w:t>
      </w:r>
    </w:p>
    <w:p>
      <w:r>
        <w:rPr>
          <w:sz w:val="22"/>
        </w:rPr>
        <w:t>The Liberal Democrats have long called on the Government to reform and reconsider the UK’s renewables obligation contracts, which were replaced in 2017 by the contracts for difference scheme set up by the Liberal Democrats when we were in government. We all know that CfDs are a more effective and affordable way to create investment in our net zero economy, which continues to grow, and has to grow for us to be able to decouple the cost of electricity from gas. And it is growing, despite attempts from other parties to talk it down.</w:t>
      </w:r>
    </w:p>
    <w:p>
      <w:r>
        <w:rPr>
          <w:sz w:val="22"/>
        </w:rPr>
        <w:t>Adjusting the inflation indexation from RPI to CPI, and therefore reducing the buy-out price for the contracts, will reduce the costs of this outdated scheme. That is always welcome news to households across the UK. However, as the Minister said, there are valid concerns from the renewable energy sector about midway changes to investment plans, particularly if the changes are piecemeal. RenewableUK and others were broadly against the change, and voiced that repeatedly in the Government’s consultation and beyond.</w:t>
      </w:r>
    </w:p>
    <w:p>
      <w:r>
        <w:rPr>
          <w:sz w:val="22"/>
        </w:rPr>
        <w:t>The UK’s reputation as a safe and predictable place for investment in vital new renewable energy capacity has been hard won, and must be retained to keep costs as low as possible for bill payers. The way that policy changes matters. Having listened to the sector, the Liberal Democrats believe the Government are miscalculating by not going further to make wholesale changes to the renewables obligation scheme, as we have called for. By drawing out the changes, they are only adding uncertainty for investment, so I call on the Minister to seriously consider our calls to move 85% of renewables obligation contracts on to the CfD scheme, as part of a single, coherent package. That way, renewable energy projects can continue to produce the green energy that the UK desperately needs, while also ensuring that generators can benefit from a new long-term contract that is fair and equitable for generators and consumers alike.</w:t>
      </w:r>
    </w:p>
    <w:p>
      <w:r>
        <w:rPr>
          <w:sz w:val="22"/>
        </w:rPr>
        <w:t>In times like this, when we see volatile oil and gas prices soar, consumers need and deserve to feel the benefits of the lower costs of renewable energy, rather than the unintended repercussions of the Government’s multiple fragmented changes.</w:t>
      </w:r>
    </w:p>
    <w:p/>
    <w:p>
      <w:r>
        <w:rPr>
          <w:b/>
          <w:color w:val="1A4A6E"/>
          <w:sz w:val="22"/>
        </w:rPr>
        <w:t>Michael Shanks</w:t>
      </w:r>
    </w:p>
    <w:p>
      <w:r>
        <w:rPr>
          <w:sz w:val="22"/>
        </w:rPr>
        <w:t>I always welcome unanimous support from the House for the Government’s energy policy, and it sounds like we will have that this afternoon, which I appreciate.</w:t>
      </w:r>
    </w:p>
    <w:p>
      <w:r>
        <w:rPr>
          <w:sz w:val="22"/>
        </w:rPr>
        <w:t>I always thank the shadow Secretary of State, the right hon. Member for East Surrey, for her lessons, although they often do not involve her own time in the Government, or the Conservatives’ 14 years in government. If it was so important to reform the renewables obligation, she had a number of years in which she might have done that, but she did not. It is now, after being Government, that this is all suddenly coming forward.</w:t>
      </w:r>
    </w:p>
    <w:p>
      <w:r>
        <w:rPr>
          <w:sz w:val="22"/>
        </w:rPr>
        <w:t>There is an important point about the lessons learned from crisis like this, and this is a moment for us to learn the right lessons. Only four years after the price spikes caused by the Russian invasion of Ukraine, when the fossil fuel market did broadly what it is doing now, the lesson is to move even faster away from gas, but the Conservative party is doubling down and saying that now is the time to invest even more in gas. That is the wrong lesson to learn from this crisis. Hoping that, at some point in the future, the wholesale price will come down to a point that justifies that argument is not what we should be doing with the bills of our constituents and businesses across the country. We should be building a system that protects us from volatility, and that is what we are doing.</w:t>
      </w:r>
    </w:p>
    <w:p>
      <w:r>
        <w:rPr>
          <w:sz w:val="22"/>
        </w:rPr>
        <w:t>The Liberal Democrat spokesperson, the hon. Member for South Cambridgeshire, made the point well that the UK benefits from having a safe and predictable environment for investors. That is really important, because if that changes, we will see the tens of billions that have been invested in this country in the past 18 months go somewhere else, and will also see the cost of capital—of building the infrastructure we need—go up, which goes on consumers’ bills.</w:t>
      </w:r>
    </w:p>
    <w:p>
      <w:r>
        <w:rPr>
          <w:sz w:val="22"/>
        </w:rPr>
        <w:t>A stable regulatory environment in which people can be confident that a contract means what it says is one of the strong fundamentals of this country’s economy, and why people choose to do business here. If we start ripping up contracts, we lose that credibility, so I do not think that plan is serious or credible. If it was, it surely would have been introduced after 2022, when we had the same lessons that we have now. But it was not.</w:t>
      </w:r>
    </w:p>
    <w:p>
      <w:r>
        <w:rPr>
          <w:sz w:val="22"/>
        </w:rPr>
        <w:t>On the point about costs, it is important to reiterate that the renewables obligation scheme will come to an end in 2037. A number of projects will come off the scheme between 2027 and 2037, so the cost will come down. We made a conscious decision in the Budget to increase taxes on the wealthiest in order to pay to bring down the bills of some of most hard-working and less well-off people across the country, and we stand by it. That is why, in April, in the midst of a price crisis, the price of energy in this country will be capped and bills will go down by more than £100, because of the decisions this Government have chosen to take. By the sound of it, the Conservatives would not have taken those decisions, leaving consumers exposed.</w:t>
      </w:r>
    </w:p>
    <w:p>
      <w:r>
        <w:rPr>
          <w:sz w:val="22"/>
        </w:rPr>
        <w:t>This order is an important step. I recognise that it does not do everything that Members want but, as I said in my introductory speech, it is about being pragmatic. It takes a step that is still unwelcome, understandably, for those who have renewables obligations, but it is a pragmatic way to make sure that we get the best deal for consumers without shaking the foundation of the investment we need to build the clean energy system of the future. We think this is the right approach. We stand ready to take further action on the cost of living and energy bills, and we are doing that work, but this is a really important step. I commend the draft order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