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Procurement (Amendment) Regulations 2026</w:t>
      </w:r>
    </w:p>
    <w:p>
      <w:r>
        <w:rPr>
          <w:sz w:val="20"/>
        </w:rPr>
        <w:t>11 March 2026  ·  Commons  ·  Statutory Instrument</w:t>
      </w:r>
    </w:p>
    <w:p>
      <w:r>
        <w:rPr>
          <w:b/>
        </w:rPr>
        <w:t xml:space="preserve">Policy areas: </w:t>
      </w:r>
      <w:r>
        <w:rPr>
          <w:sz w:val="20"/>
        </w:rPr>
        <w:t>Business and industry, Finance and taxation, Government and public administration</w:t>
      </w:r>
    </w:p>
    <w:p>
      <w:r>
        <w:rPr>
          <w:b/>
        </w:rPr>
        <w:t xml:space="preserve">Topics: </w:t>
      </w:r>
      <w:r>
        <w:rPr>
          <w:sz w:val="20"/>
        </w:rPr>
        <w:t>below-threshold contracts, procurement payment information, public procurement transparency, sme and vcse participation</w:t>
      </w:r>
    </w:p>
    <w:p>
      <w:r>
        <w:rPr>
          <w:b/>
        </w:rPr>
        <w:t xml:space="preserve">Source: </w:t>
      </w:r>
      <w:r>
        <w:rPr>
          <w:sz w:val="20"/>
        </w:rPr>
        <w:t>https://hansard.parliament.uk/Commons/2026-03-11/debates/c5937dd8-1a53-4841-b7e2-40b96f990a2b/DraftProcurementAmendmentRegulations2026</w:t>
      </w:r>
    </w:p>
    <w:p/>
    <w:p>
      <w:r>
        <w:rPr>
          <w:b/>
          <w:color w:val="1A4A6E"/>
          <w:sz w:val="22"/>
        </w:rPr>
        <w:t>Chris Ward (The Parliamentary Secretary, Cabinet Office)</w:t>
      </w:r>
    </w:p>
    <w:p>
      <w:r>
        <w:rPr>
          <w:sz w:val="22"/>
        </w:rPr>
        <w:t>I beg to move,</w:t>
      </w:r>
    </w:p>
    <w:p>
      <w:r>
        <w:rPr>
          <w:sz w:val="22"/>
        </w:rPr>
        <w:t>That the Committee has considered the draft Procurement (Amendment) Regulations 2026.</w:t>
      </w:r>
    </w:p>
    <w:p>
      <w:r>
        <w:rPr>
          <w:sz w:val="22"/>
        </w:rPr>
        <w:t>It is a pleasure to serve under your chairship, Mr Twigg. The Procurement Act 2023, which was introduced under the last Government and passed with cross-party support, is a step forward in making public procurement simpler, more transparent and more trustworthy. It is not the whole journey, of course: we will be setting out further reforms shortly to ensure that our procurement budget goes further and does more to support jobs and growth and to reduce unnecessary burdens on businesses. The Act does deliver progress, however, and reflects a clear expectation from the public that procurement should be open to scrutiny, that spending should stand up to challenge and that public money should always deliver value.</w:t>
      </w:r>
    </w:p>
    <w:p>
      <w:r>
        <w:rPr>
          <w:sz w:val="22"/>
        </w:rPr>
        <w:t>The public rightly want to know what the Government are buying, who we are buying it from and what we are paying. That is the gap that the draft regulations will fill. They will not change how contracts are awarded, but they will complete a key element of the Procurement Act’s transparency framework by making it possible to follow significant payments under public contracts, and on a single central platform. That will strengthen confidence in the system, support better contract management and drive better value for money. It will benefit contracting authorities and suppliers, and the taxpayer too, by tightening fraud prevention and ensuring proper scrutiny of how our money is spent.</w:t>
      </w:r>
    </w:p>
    <w:p>
      <w:r>
        <w:rPr>
          <w:sz w:val="22"/>
        </w:rPr>
        <w:t>This statutory instrument will implement section 70 of the Act by amending the Procurement Regulations 2024 to set out what payment information must be published for payments of more than £30,000 under public contracts, and how it must be published on the central digital platform. It is designed to be proportionate and manageable, requiring quarterly reporting and applying only to contracts procured from 1 April 2026.</w:t>
      </w:r>
    </w:p>
    <w:p>
      <w:r>
        <w:rPr>
          <w:sz w:val="22"/>
        </w:rPr>
        <w:t>The draft regulations also include a small number of connected measures that will make the transparency system work properly across the market. They will ensure that, where a supplier is awarded a notifiable below-threshold contract, which is generally more than £12,000 for central Government and £30,000 for non-central government, they are registered on the central platform. That will close a significant transparency gap, while improving the visibility of small and medium-sized enterprise and voluntary, community and social enterprise participation in public procurement.</w:t>
      </w:r>
    </w:p>
    <w:p>
      <w:r>
        <w:rPr>
          <w:sz w:val="22"/>
        </w:rPr>
        <w:t>The draft regulations will also require contracting authorities to state in below-threshold tender notices when a competition is reserved for SMEs and/or VCSEs. That will make sure that when an opportunity is reserved for SMEs or VCSEs, it is clearly flagged up front so that it is easy to find, bid for and, hopefully, win.</w:t>
      </w:r>
    </w:p>
    <w:p>
      <w:r>
        <w:rPr>
          <w:sz w:val="22"/>
        </w:rPr>
        <w:t>The draft regulations will also make a limited set of practical and technical amendments to keep the regime functioning as intended. That includes flexibility for direct awards in scenarios in which it is urgent to protect life, public order or safety, or where the central platform is unavailable. Additionally, they incorporate minor corrections and consequential amendments; notably, they will facilitate the move away from the old Contracts Finder system. That is intended to remove duplication and ensure that the new Find a Tender service is the single place to publish and find information.</w:t>
      </w:r>
    </w:p>
    <w:p>
      <w:r>
        <w:rPr>
          <w:sz w:val="22"/>
        </w:rPr>
        <w:t>The draft regulations will generally apply to all of the UK, but in Scotland and Wales they would not be applicable if the procurement were carried out by devolved Scottish or Welsh contracting authorities, unless they were using a reserved procurement arrangement. The Government have obtained agreement from the relevant Northern Ireland Department in respect of provisions that apply to procurements regulated by Northern Ireland Ministers. Those are limited to the corrections and technical amendments and do not include the implementation of section 70 or the amendments relating to below-threshold contracts.</w:t>
      </w:r>
    </w:p>
    <w:p>
      <w:r>
        <w:rPr>
          <w:sz w:val="22"/>
        </w:rPr>
        <w:t>In conclusion, the statutory instrument will complete an important part of the Procurement Act’s transparency offer. It will make payment publication meaningful by linking payments to contracts, it will close transparency gaps, and it will keep the system coherent and workable.</w:t>
      </w:r>
    </w:p>
    <w:p/>
    <w:p>
      <w:r>
        <w:rPr>
          <w:b/>
          <w:color w:val="1A4A6E"/>
          <w:sz w:val="22"/>
        </w:rPr>
        <w:t>Mike Wood (Con)</w:t>
      </w:r>
    </w:p>
    <w:p>
      <w:r>
        <w:rPr>
          <w:sz w:val="22"/>
        </w:rPr>
        <w:t>You can never have too many procurement SIs in a week, but for those who did not have the pleasure of Monday afternoon’s Committee, I will spare them some of the background information and just say that the Opposition support the draft regulations. As the Minister says, they will give effect to important provisions introduced by the previous Government’s Procurement Act 2023. The details required to be published for contracts over £30,000 are particularly important, as are the measures to ensure transparency for some sub-threshold contracts.</w:t>
      </w:r>
    </w:p>
    <w:p>
      <w:r>
        <w:rPr>
          <w:sz w:val="22"/>
        </w:rPr>
        <w:t>Understandably, the Government have again not produced a separate impact assessment for the draft regulations, relying instead on the broader impact assessment that accompanied the Procurement Act and the associated reforms in 2022-23. Although many of the provisions are technical in nature, they will nevertheless shape how the new procurement framework operates in practice. It would therefore be helpful if the Minister could provide reassurance that the central digital platform is ready to support the expanded responsibilities under the regulations, and that the contracting authorities and suppliers, particularly smaller organisations and enterprises, have been given sufficient guidance to adapt to these changes. I look forward to the Minister’s response.</w:t>
      </w:r>
    </w:p>
    <w:p/>
    <w:p>
      <w:r>
        <w:rPr>
          <w:b/>
          <w:color w:val="1A4A6E"/>
          <w:sz w:val="22"/>
        </w:rPr>
        <w:t>Lisa Smart (LD)</w:t>
      </w:r>
    </w:p>
    <w:p>
      <w:r>
        <w:rPr>
          <w:sz w:val="22"/>
        </w:rPr>
        <w:t>It is a pleasure to see you in the Chair, Mr Twigg. Steps to improve transparency around public procurement are, of course, welcome. The granting of the federated data platform contract to Palantir and the scandalous covid personal protective equipment contract under the previous Conservative Government have undermined confidence in public procurement in recent years. Members of the public, doctors and even whole NHS trusts are questioning the fairness of some NHS contracts, so steps to improve the transparency of the contracts, along with public procurement more broadly, must be welcomed.</w:t>
      </w:r>
    </w:p>
    <w:p>
      <w:r>
        <w:rPr>
          <w:sz w:val="22"/>
        </w:rPr>
        <w:t>We also welcome steps to modernise public procurement systems and to phase out legacy systems such as Contracts Finder in favour of a modern, unified platform. My reading of the regulations is that a Minister has to consent or be notified before an NHS body cancels a contract on national security grounds. Will the Minister set out what this specific change is trying to deliver and why now is the right time? Is it the Government’s understanding that there are any current contracts that are a national security concern? If so, will the Minister share with us which contracts? Or is this a change that stops trusts cancelling a given contract on the grounds of security?</w:t>
      </w:r>
    </w:p>
    <w:p/>
    <w:p>
      <w:r>
        <w:rPr>
          <w:b/>
          <w:color w:val="1A4A6E"/>
          <w:sz w:val="22"/>
        </w:rPr>
        <w:t>Chris Ward</w:t>
      </w:r>
    </w:p>
    <w:p>
      <w:r>
        <w:rPr>
          <w:sz w:val="22"/>
        </w:rPr>
        <w:t>I thank the hon. Members for Kingswinford and South Staffordshire and for Hazel Grove for the tone of their contributions. I welcome their cross-party support; as the draft regulations follow the Procurement Act introduced by the last Government, I would have been surprised not to get it, but it is still nice to hear it.</w:t>
      </w:r>
    </w:p>
    <w:p>
      <w:r>
        <w:rPr>
          <w:sz w:val="22"/>
        </w:rPr>
        <w:t>In answer to the question about the central digital platform, it is fully operational. The final phase is to implement the last legislative requirements, which will be rolled out later this year, in time for the requirements coming into force. On the timetable, the technical amendments in the SI will come into force the day after they are made; others will come in on 1 April, and the changes related to Contracts Finder will come in on 1 October.</w:t>
      </w:r>
    </w:p>
    <w:p>
      <w:r>
        <w:rPr>
          <w:sz w:val="22"/>
        </w:rPr>
        <w:t>On the points raised by the Liberal Democrat spokesperson, the hon. Member for Hazel Grove, there are no national security concerns that I am aware of, but I will write to her if anything further comes in on that. I am glad to have her support.</w:t>
      </w:r>
    </w:p>
    <w:p>
      <w:r>
        <w:rPr>
          <w:sz w:val="22"/>
        </w:rPr>
        <w:t>The core of the draft regulations is simple: the public should always be able to follow significant payments under public contracts in a way that is meaningful, joined up and transparent. The regulations will help them to do that by linking payments to contracts and suppliers on one platform.</w:t>
      </w:r>
    </w:p>
    <w:p>
      <w:r>
        <w:rPr>
          <w:sz w:val="22"/>
        </w:rPr>
        <w:t>I thank Cabinet Office officials for all their work on this SI and to implement the Act: a lot of work has gone on. I am grateful to colleagues across Government Departments and the local authorities that we have been closely working with. The hon. Member for Kingswinford and South Staffordshire mentioned work with contracting authorities; we have worked very closely to get people ready for this measure and to make sure that it works properly. I thank everyone for their work and engagement. I hope that Members will join me in supporting the regulations, which I commend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