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Decarbonisation</w:t>
      </w:r>
    </w:p>
    <w:p>
      <w:r>
        <w:rPr>
          <w:sz w:val="20"/>
        </w:rPr>
        <w:t>11 June 2026  ·  Commons  ·  Oral Questions</w:t>
      </w:r>
    </w:p>
    <w:p>
      <w:r>
        <w:rPr>
          <w:b/>
        </w:rPr>
        <w:t xml:space="preserve">Policy areas: </w:t>
      </w:r>
      <w:r>
        <w:rPr>
          <w:sz w:val="20"/>
        </w:rPr>
        <w:t>Economy, Energy, Environment, Transport</w:t>
      </w:r>
    </w:p>
    <w:p>
      <w:r>
        <w:rPr>
          <w:b/>
        </w:rPr>
        <w:t xml:space="preserve">Topics: </w:t>
      </w:r>
      <w:r>
        <w:rPr>
          <w:sz w:val="20"/>
        </w:rPr>
        <w:t>electric vehicle roll-out, maritime fuel innovation, railway electrification, shore power costs, transport sector decarbonisation</w:t>
      </w:r>
    </w:p>
    <w:p>
      <w:r>
        <w:rPr>
          <w:b/>
        </w:rPr>
        <w:t xml:space="preserve">Source: </w:t>
      </w:r>
      <w:r>
        <w:rPr>
          <w:sz w:val="20"/>
        </w:rPr>
        <w:t>https://hansard.parliament.uk/Commons/2026-06-11/debates/54F10D03-E22A-4375-A7BF-400E4D5A9B39/TransportDecarbonisation</w:t>
      </w:r>
    </w:p>
    <w:p/>
    <w:p>
      <w:r>
        <w:rPr>
          <w:b/>
          <w:color w:val="1A4A6E"/>
          <w:sz w:val="22"/>
        </w:rPr>
        <w:t>Amanda Martin (Lab)</w:t>
      </w:r>
    </w:p>
    <w:p>
      <w:r>
        <w:rPr>
          <w:sz w:val="22"/>
        </w:rPr>
        <w:t>10. What steps she is taking to help decarbonise the transport sector.</w:t>
      </w:r>
    </w:p>
    <w:p/>
    <w:p>
      <w:r>
        <w:rPr>
          <w:b/>
          <w:color w:val="1A4A6E"/>
          <w:sz w:val="22"/>
        </w:rPr>
        <w:t>Keir Mather (The Parliamentary Under-Secretary of State for Transport)</w:t>
      </w:r>
    </w:p>
    <w:p>
      <w:r>
        <w:rPr>
          <w:sz w:val="22"/>
        </w:rPr>
        <w:t>Decarbonising transport is vital for our energy security and to make the network fit for the future. We are turbocharging the roll-out of electric vehicles, overhauling public transport, supporting low carbon fuel uptake in aviation, and funding technology innovation for maritime through the multimillion-pound UK Shipping Office for Reducing Emissions research programme.</w:t>
      </w:r>
    </w:p>
    <w:p/>
    <w:p>
      <w:r>
        <w:rPr>
          <w:b/>
          <w:color w:val="1A4A6E"/>
          <w:sz w:val="22"/>
        </w:rPr>
        <w:t>Amanda Martin</w:t>
      </w:r>
    </w:p>
    <w:p>
      <w:r>
        <w:rPr>
          <w:sz w:val="22"/>
        </w:rPr>
        <w:t>Portsmouth international port has invested significantly in shore power infrastructure, supported by Government funding, to enable ships to connect to grid electricity while berthed, rather than run diesel engines. However, the high cost of electricity is threatening to render the entire investment worthless. What steps is the Secretary of State taking to ensure that shore power infrastructure at UK ports is economically viable, given that grid transmission standing charges make shore power significantly more expensive than marine diesel and transmission costs nearly doubled in April?</w:t>
      </w:r>
    </w:p>
    <w:p/>
    <w:p>
      <w:r>
        <w:rPr>
          <w:b/>
          <w:color w:val="1A4A6E"/>
          <w:sz w:val="22"/>
        </w:rPr>
        <w:t>Keir Mather</w:t>
      </w:r>
    </w:p>
    <w:p>
      <w:r>
        <w:rPr>
          <w:sz w:val="22"/>
        </w:rPr>
        <w:t>My hon. Friend is an absolute champion for Portsmouth international port and I am sure that she will be thinking of its 50th anniversary celebrations next week, when it will be bringing its pioneering work with Britanny Ferries on this issue to fruition. I recognise, however, that high electricity prices can impact the economic viability of shore power in the short term. The Government are working to improve shore power connection times, and will continue to engage with the sector and across Government on mitigating high electricity costs. UK SHORE, our £448 million investment in decarbonising maritime, will allow applicants to include onsite energy generation and battery storage to help reduce costs.</w:t>
      </w:r>
    </w:p>
    <w:p/>
    <w:p>
      <w:r>
        <w:rPr>
          <w:b/>
          <w:color w:val="1A4A6E"/>
          <w:sz w:val="22"/>
        </w:rPr>
        <w:t>Will Forster (LD)</w:t>
      </w:r>
    </w:p>
    <w:p>
      <w:r>
        <w:rPr>
          <w:sz w:val="22"/>
        </w:rPr>
        <w:t>Can the Minister assure me that when the diesel trains that operate on the South Western Railway network are replaced with electric trains to decarbonise the network, there will be no reduction in service for my commuting constituents in Woking?</w:t>
      </w:r>
    </w:p>
    <w:p/>
    <w:p>
      <w:r>
        <w:rPr>
          <w:b/>
          <w:color w:val="1A4A6E"/>
          <w:sz w:val="22"/>
        </w:rPr>
        <w:t>Keir Mather</w:t>
      </w:r>
    </w:p>
    <w:p>
      <w:r>
        <w:rPr>
          <w:sz w:val="22"/>
        </w:rPr>
        <w:t>We believe that the benefits of having electric rolling stock for our train services actually allow us to improve efficiency on the railway, and I hope that those improvements can be realised for the hon. Gentleman’s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