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Timetable Changes: Berwick-upon-Tweed</w:t>
      </w:r>
    </w:p>
    <w:p>
      <w:r>
        <w:rPr>
          <w:sz w:val="20"/>
        </w:rPr>
        <w:t>11 June 2026  ·  Commons  ·  Oral Questions</w:t>
      </w:r>
    </w:p>
    <w:p>
      <w:r>
        <w:rPr>
          <w:b/>
        </w:rPr>
        <w:t xml:space="preserve">Policy areas: </w:t>
      </w:r>
      <w:r>
        <w:rPr>
          <w:sz w:val="20"/>
        </w:rPr>
        <w:t>Transport</w:t>
      </w:r>
    </w:p>
    <w:p>
      <w:r>
        <w:rPr>
          <w:b/>
        </w:rPr>
        <w:t xml:space="preserve">Topics: </w:t>
      </w:r>
      <w:r>
        <w:rPr>
          <w:sz w:val="20"/>
        </w:rPr>
        <w:t>accessibility for passengers, direct services to london, passenger service impact, rail timetable changes, service connectivity</w:t>
      </w:r>
    </w:p>
    <w:p>
      <w:r>
        <w:rPr>
          <w:b/>
        </w:rPr>
        <w:t xml:space="preserve">Source: </w:t>
      </w:r>
      <w:r>
        <w:rPr>
          <w:sz w:val="20"/>
        </w:rPr>
        <w:t>https://hansard.parliament.uk/Commons/2026-06-11/debates/EBE42967-AA5B-483D-A8F4-5418119A60E3/TimetableChangesBerwickupontweed</w:t>
      </w:r>
    </w:p>
    <w:p/>
    <w:p>
      <w:r>
        <w:rPr>
          <w:b/>
          <w:color w:val="1A4A6E"/>
          <w:sz w:val="22"/>
        </w:rPr>
        <w:t>John Lamont (Con)</w:t>
      </w:r>
    </w:p>
    <w:p>
      <w:r>
        <w:rPr>
          <w:sz w:val="22"/>
        </w:rPr>
        <w:t>7. What assessment she has made of the potential impact of timetable changes on passengers using Berwick-upon-Tweed station.</w:t>
      </w:r>
    </w:p>
    <w:p/>
    <w:p>
      <w:r>
        <w:rPr>
          <w:b/>
          <w:color w:val="1A4A6E"/>
          <w:sz w:val="22"/>
        </w:rPr>
        <w:t>Keir Mather (The Parliamentary Under-Secretary of State for Transport)</w:t>
      </w:r>
    </w:p>
    <w:p>
      <w:r>
        <w:rPr>
          <w:sz w:val="22"/>
        </w:rPr>
        <w:t>The new timetable improves capacity and journey times along the east coast main line, delivering over 60,000 additional weekly seats. Overall connectivity at Berwick has been strengthened, with more frequent regional services and better connections to Newcastle. CrossCountry now provides an hourly service, and TransPennine Express has increased the number of services between Newcastle and Edinburgh from five to eight a day in each direction, with further improvements planned.</w:t>
      </w:r>
    </w:p>
    <w:p/>
    <w:p>
      <w:r>
        <w:rPr>
          <w:b/>
          <w:color w:val="1A4A6E"/>
          <w:sz w:val="22"/>
        </w:rPr>
        <w:t>John Lamont</w:t>
      </w:r>
    </w:p>
    <w:p>
      <w:r>
        <w:rPr>
          <w:sz w:val="22"/>
        </w:rPr>
        <w:t>In a survey I conducted in the Borders about Network Rail’s new timetable changes, more than 70% of residents said they were now less likely to use Berwick-upon-Tweed station as a result. The timetable changes mean fewer direct services to London, with many passengers having to change trains. This is having a significant impact on elderly train users and disabled train users. Does the Minister agree that, if his plan for Great British Railways is to be a success, frequent and reliable services from Berwick-upon-Tweed station to London need to be reinstated?</w:t>
      </w:r>
    </w:p>
    <w:p/>
    <w:p>
      <w:r>
        <w:rPr>
          <w:b/>
          <w:color w:val="1A4A6E"/>
          <w:sz w:val="22"/>
        </w:rPr>
        <w:t>Keir Mather</w:t>
      </w:r>
    </w:p>
    <w:p>
      <w:r>
        <w:rPr>
          <w:sz w:val="22"/>
        </w:rPr>
        <w:t>I thank the hon. Member for championing the needs of both elderly residents and people with disabilities, but also everybody who uses those direct services from Berwick-upon-Tweed station to London. I know that a small number of direct services have been cut, and I appreciate the fact that he has been doing community outreach on this important point. I suggest that he shares the results with LNER and Network Rail, which can use his findings to inform future planning, but I am very happy to work with him further on this important issue.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