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Summer Rail Travel</w:t>
      </w:r>
    </w:p>
    <w:p>
      <w:r>
        <w:rPr>
          <w:sz w:val="20"/>
        </w:rPr>
        <w:t>11 June 2026  ·  Commons  ·  Oral Questions</w:t>
      </w:r>
    </w:p>
    <w:p>
      <w:r>
        <w:rPr>
          <w:b/>
        </w:rPr>
        <w:t xml:space="preserve">Policy areas: </w:t>
      </w:r>
      <w:r>
        <w:rPr>
          <w:sz w:val="20"/>
        </w:rPr>
        <w:t>Economy, Transport</w:t>
      </w:r>
    </w:p>
    <w:p>
      <w:r>
        <w:rPr>
          <w:b/>
        </w:rPr>
        <w:t xml:space="preserve">Topics: </w:t>
      </w:r>
      <w:r>
        <w:rPr>
          <w:sz w:val="20"/>
        </w:rPr>
        <w:t>croydon bottleneck, public transport integration, rail fare freezes, reduced rail services, summer rail travel</w:t>
      </w:r>
    </w:p>
    <w:p>
      <w:r>
        <w:rPr>
          <w:b/>
        </w:rPr>
        <w:t xml:space="preserve">Source: </w:t>
      </w:r>
      <w:r>
        <w:rPr>
          <w:sz w:val="20"/>
        </w:rPr>
        <w:t>https://hansard.parliament.uk/Commons/2026-06-11/debates/B4DE45A1-5479-4E68-8218-A4FF57503319/SummerRailTravel</w:t>
      </w:r>
    </w:p>
    <w:p/>
    <w:p>
      <w:r>
        <w:rPr>
          <w:b/>
          <w:color w:val="1A4A6E"/>
          <w:sz w:val="22"/>
        </w:rPr>
        <w:t>John Milne (LD)</w:t>
      </w:r>
    </w:p>
    <w:p>
      <w:r>
        <w:rPr>
          <w:sz w:val="22"/>
        </w:rPr>
        <w:t>4. Whether she is taking steps to incentivise summer rail travel.</w:t>
      </w:r>
    </w:p>
    <w:p/>
    <w:p>
      <w:r>
        <w:rPr>
          <w:b/>
          <w:color w:val="1A4A6E"/>
          <w:sz w:val="22"/>
        </w:rPr>
        <w:t>Keir Mather (The Parliamentary Under-Secretary of State for Transport)</w:t>
      </w:r>
    </w:p>
    <w:p>
      <w:r>
        <w:rPr>
          <w:sz w:val="22"/>
        </w:rPr>
        <w:t>While we bring passenger services into public ownership, we have frozen rail fares so that passengers can travel for less this summer—the first fares freeze in 30 years, saving passengers £600 million. Alongside that, our £3 bus fare cap and free bus travel for children in August will help families make the most of the holidays. For road users, we are also keeping costs down by continuing the freeze on fuel duty for the rest of this year.</w:t>
      </w:r>
    </w:p>
    <w:p/>
    <w:p>
      <w:r>
        <w:rPr>
          <w:b/>
          <w:color w:val="1A4A6E"/>
          <w:sz w:val="22"/>
        </w:rPr>
        <w:t>John Milne</w:t>
      </w:r>
    </w:p>
    <w:p>
      <w:r>
        <w:rPr>
          <w:sz w:val="22"/>
        </w:rPr>
        <w:t>Train travel to the south coast increases significantly in the summer months, but Horsham sits on a line to the south that faces severe delays and cancellations. Govia Thameslink’s forecasts show demand continuing to rise sharply. Without a resolution to the notorious Croydon bottleneck, we risk undermining economic growth and confidence in public transport. Where does Croydon sit in the Government’s priorities, and will the Minister commit to finally advancing these long-promised, endlessly postponed works?</w:t>
      </w:r>
    </w:p>
    <w:p/>
    <w:p>
      <w:r>
        <w:rPr>
          <w:b/>
          <w:color w:val="1A4A6E"/>
          <w:sz w:val="22"/>
        </w:rPr>
        <w:t>Keir Mather</w:t>
      </w:r>
    </w:p>
    <w:p>
      <w:r>
        <w:rPr>
          <w:sz w:val="22"/>
        </w:rPr>
        <w:t>I understand that some of these temporary changes reflect lower summer demand, which falls by around 6% overall and 15% in peak periods. Aligning services to that reduced usage enables a more cost-efficient timetable. It reduces taxpayer subsidy and it unlocks savings. The hon. Member is right to point to where that might be causing an impact for his constituents, so I would be glad to pick that up with him to see what more we can do to advance the pace of works that affect his constituency.</w:t>
      </w:r>
    </w:p>
    <w:p/>
    <w:p>
      <w:r>
        <w:rPr>
          <w:b/>
          <w:color w:val="1A4A6E"/>
          <w:sz w:val="22"/>
        </w:rPr>
        <w:t>Daniel Francis (Lab)</w:t>
      </w:r>
    </w:p>
    <w:p>
      <w:r>
        <w:rPr>
          <w:sz w:val="22"/>
        </w:rPr>
        <w:t>My constituents are concerned about the reduction in Thameslink services serving Slade Green and Abbey Wood during the six weeks of the school summer holidays. Is it possible to review the decision? Given that both Southeastern and Thameslink are in public ownership, will the Minister outline how their timetables and services can be better integrated at Slade Green to improve punctuality and journey times for my constituents?</w:t>
      </w:r>
    </w:p>
    <w:p/>
    <w:p>
      <w:r>
        <w:rPr>
          <w:b/>
          <w:color w:val="1A4A6E"/>
          <w:sz w:val="22"/>
        </w:rPr>
        <w:t>Keir Mather</w:t>
      </w:r>
    </w:p>
    <w:p>
      <w:r>
        <w:rPr>
          <w:sz w:val="22"/>
        </w:rPr>
        <w:t>There is always more to be done to unlock more benefits from a cost-efficient timetable, and I recognise the importance of good-quality rail services to my hon. Friend’s constituents. I will ask the Rail Minister to write to him to set out what is possible in this particular case.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