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Islamic Revolutionary Guard Corps: Proscription</w:t>
      </w:r>
    </w:p>
    <w:p>
      <w:r>
        <w:rPr>
          <w:sz w:val="20"/>
        </w:rPr>
        <w:t>11 June 2026  ·  Lords  ·  Proceedings</w:t>
      </w:r>
    </w:p>
    <w:p>
      <w:r>
        <w:rPr>
          <w:b/>
        </w:rPr>
        <w:t xml:space="preserve">Source: </w:t>
      </w:r>
      <w:r>
        <w:rPr>
          <w:sz w:val="20"/>
        </w:rPr>
        <w:t>https://hansard.parliament.uk/Lords/2026-06-11/debates/D0483EDD-A8B9-4A96-AE00-28378D9512C9/IslamicRevolutionaryGuardCorpsProscription</w:t>
      </w:r>
    </w:p>
    <w:p/>
    <w:p>
      <w:r>
        <w:rPr>
          <w:b/>
          <w:color w:val="1A4A6E"/>
          <w:sz w:val="22"/>
        </w:rPr>
        <w:t>The Minister of State, Home Office (Lab)</w:t>
      </w:r>
    </w:p>
    <w:p>
      <w:r>
        <w:rPr>
          <w:sz w:val="22"/>
        </w:rPr>
        <w:t>The National Security (State Threats) Bill was introduced to Parliament on 9 June. This legislation will create a new power for the Secretary of State to designate bodies engaged in foreign power threat activity equivalent to proscription under the Terrorism Act 2000. Designation will disrupt and deter the hostile activities of these bodies and those working with them, through new criminal offences.</w:t>
      </w:r>
    </w:p>
    <w:p/>
    <w:p>
      <w:r>
        <w:rPr>
          <w:b/>
          <w:color w:val="1A4A6E"/>
          <w:sz w:val="22"/>
        </w:rPr>
        <w:t>Lord Cryer</w:t>
      </w:r>
    </w:p>
    <w:p>
      <w:r>
        <w:rPr>
          <w:sz w:val="22"/>
        </w:rPr>
        <w:t>My Lords, I am glad to hear that the Government are bringing forward legislation, but it is not before time. We have seen IRGC proxies and operatives attacking British Jews and Jewish institutions. We have just seen two such proxies prosecuted and convicted for an almost fatal attack on an Iranian journalist. Is it not time to get this welcome new legislation through every stage of its parliamentary procedures sharpish, and then ban this bunch of homicidal maniacs?</w:t>
      </w:r>
    </w:p>
    <w:p/>
    <w:p>
      <w:r>
        <w:rPr>
          <w:b/>
          <w:color w:val="1A4A6E"/>
          <w:sz w:val="22"/>
        </w:rPr>
        <w:t>Lord Hanson of Flint</w:t>
      </w:r>
    </w:p>
    <w:p>
      <w:r>
        <w:rPr>
          <w:sz w:val="22"/>
        </w:rPr>
        <w:t>My noble friend will know that in the King’s gracious Speech we said we wanted to get this matter on the statute book as quickly as possible. I am in the hands of the House of Commons and this noble House with regard to that, but we want to get this done so that the power is there for the Secretary of State to make judgments on any state threat that we face and to take action which, if agreed by both Houses, will potentially result in sentences of 14 years’ imprisonment for anybody convicted.</w:t>
      </w:r>
    </w:p>
    <w:p/>
    <w:p>
      <w:r>
        <w:rPr>
          <w:b/>
          <w:color w:val="1A4A6E"/>
          <w:sz w:val="22"/>
        </w:rPr>
        <w:t>Lord Bellingham</w:t>
      </w:r>
    </w:p>
    <w:p>
      <w:r>
        <w:rPr>
          <w:sz w:val="22"/>
        </w:rPr>
        <w:t>My Lords, I certainly welcome the legislation that is proposed, plus the Minister’s own personal commitment to this, because the use of these proxies, behind which countries such as Iran are obviously hiding, is doing untold harm. It is not just the IRGC but the Iranian-linked Harakat Ashab al-Yamin al-Islamiya, which claims credit and responsibility for some of the recent antisemitic attacks. Will it also be included in the legislation?</w:t>
      </w:r>
    </w:p>
    <w:p/>
    <w:p>
      <w:r>
        <w:rPr>
          <w:b/>
          <w:color w:val="1A4A6E"/>
          <w:sz w:val="22"/>
        </w:rPr>
        <w:t>Lord Hanson of Flint</w:t>
      </w:r>
    </w:p>
    <w:p>
      <w:r>
        <w:rPr>
          <w:sz w:val="22"/>
        </w:rPr>
        <w:t>The legislation gives the Secretary of State a power, and then how the Secretary of State uses that power will be for the Secretary of State to consider on the basis of the threats that are presented. The Government condemn antisemitism and are very much aware of the Iranian state threat. In fact, we have already sanctioned some 550 individuals from Iran and organisations, including the IRGC in its entirety. We take the threats from Iran extremely seriously, and we will continue to monitor that. But I hope that this power will be given speedy passage; then we can assess how best to use it.</w:t>
      </w:r>
    </w:p>
    <w:p/>
    <w:p>
      <w:r>
        <w:rPr>
          <w:b/>
          <w:color w:val="1A4A6E"/>
          <w:sz w:val="22"/>
        </w:rPr>
        <w:t>Lord Purvis of Tweed</w:t>
      </w:r>
    </w:p>
    <w:p>
      <w:r>
        <w:rPr>
          <w:sz w:val="22"/>
        </w:rPr>
        <w:t>My Lords, these Benches support this legislation and, when it comes to us in the next few weeks, we will ensure that there is a very constructive process. The IRGC and similar groups operate under proxies, as we have heard, but there is also enormous state capture of commercial organisations both within their countries and in the wider areas—especially in the Gulf. Can the Minister assure us that under the powers this legislation will allow, any organisation with a commercial link through complex legal, financial and trade routes that ends up in any part of the United Kingdom economy will be captured? Can he assure us that we will not only proscribe this organisation but starve it of funds if they are from the UK?</w:t>
      </w:r>
    </w:p>
    <w:p/>
    <w:p>
      <w:r>
        <w:rPr>
          <w:b/>
          <w:color w:val="1A4A6E"/>
          <w:sz w:val="22"/>
        </w:rPr>
        <w:t>Lord Hanson of Flint</w:t>
      </w:r>
    </w:p>
    <w:p>
      <w:r>
        <w:rPr>
          <w:sz w:val="22"/>
        </w:rPr>
        <w:t>I am grateful for the noble Lord’s support for the legislation and for its fast track. We are getting ahead of ourselves. I am in the hands of the House of Commons and the House of Lords to end up with a legislation product that may or may not be amended. I hope that it will be passed speedily. I assure the noble Lord that the Government take this matter seriously and will make all the assessments that he has mentioned in relation to any power that the Government are given by the legislation that is passed. If this legislation can be fast-tracked, we will be able to make any assessments that we wish to make as soon as practicable after it is passed. As I say, I am grateful for the noble Lord’s support.</w:t>
      </w:r>
    </w:p>
    <w:p/>
    <w:p>
      <w:r>
        <w:rPr>
          <w:b/>
          <w:color w:val="1A4A6E"/>
          <w:sz w:val="22"/>
        </w:rPr>
        <w:t>Lord Davies of Gower</w:t>
      </w:r>
    </w:p>
    <w:p>
      <w:r>
        <w:rPr>
          <w:sz w:val="22"/>
        </w:rPr>
        <w:t>My Lords, now that the Government have published the National Security (State Threats) Bill, I can confirm to the Minister that His Majesty’s Opposition will work with the Government to ensure that the Bill can progress swiftly. I do have a few concerns, however, with the drafting of the Bill. One is that, unlike the Terrorism Act 2000, the Bill does not criminalise membership of a designated group. Can the Minister explain why?</w:t>
      </w:r>
    </w:p>
    <w:p/>
    <w:p>
      <w:r>
        <w:rPr>
          <w:b/>
          <w:color w:val="1A4A6E"/>
          <w:sz w:val="22"/>
        </w:rPr>
        <w:t>Lord Hanson of Flint</w:t>
      </w:r>
    </w:p>
    <w:p>
      <w:r>
        <w:rPr>
          <w:sz w:val="22"/>
        </w:rPr>
        <w:t>I have had a detailed letter from the noble Lord raising a number of points that I will respond to. I am hoping to see him before the Bill comes to this House, for a private discussion on some of those matters. We have acted upon recommendations from Jonathan Hall KC, whom we asked to review this legislation. The Bill before Parliament is what he has assessed is a workable piece of legislation.</w:t>
      </w:r>
    </w:p>
    <w:p>
      <w:r>
        <w:rPr>
          <w:sz w:val="22"/>
        </w:rPr>
        <w:t>On including issues such as a membership offence, Jonathan Hall has judged that that is not workable because of international law considerations. We will have to debate that detail, but I hope that ultimately we can settle on a Bill that gives the Secretary of State—the Home Secretary in this case—the power to act against any state threat in a way that we are not able to do now. The House has pressed me about this on many occasions. We have not been able to do it because of the failings in the legislation to date. To deal with those challenges, this Bill will make that difference. I am grateful for the noble Lord's support.</w:t>
      </w:r>
    </w:p>
    <w:p/>
    <w:p>
      <w:r>
        <w:rPr>
          <w:b/>
          <w:color w:val="1A4A6E"/>
          <w:sz w:val="22"/>
        </w:rPr>
        <w:t>Lord Alton of Liverpool</w:t>
      </w:r>
    </w:p>
    <w:p>
      <w:r>
        <w:rPr>
          <w:sz w:val="22"/>
        </w:rPr>
        <w:t>My Lords, I strongly welcome the role that the Minister has played in ensuring that this legislation is brought forward. I remind him of the debate that we had in in your Lordships’ House on the Joint Committee on Human Rights report, Transnational Repression in the UK. We took evidence from Iranians who had been left bleeding on the street after being attacked by members of the IRGC, and BBC Persian journalists who were targeted in the way that the noble lord, Lord Cryer, described.</w:t>
      </w:r>
    </w:p>
    <w:p>
      <w:r>
        <w:rPr>
          <w:sz w:val="22"/>
        </w:rPr>
        <w:t>Can the Minister ensure that the recommendations in that report are acted upon? Will he also look at what more can be done to hold to account those who have been executing Iranians in Iran at an unprecedented rate—some 2,159 in the last 12 months, 52% based on the death sentence issued by the revolutionary courts? Of course, in our minds is the young woman, Mahsa Amini, who was arrested and died in police custody because she offended the dress code.</w:t>
      </w:r>
    </w:p>
    <w:p/>
    <w:p>
      <w:r>
        <w:rPr>
          <w:b/>
          <w:color w:val="1A4A6E"/>
          <w:sz w:val="22"/>
        </w:rPr>
        <w:t>Lord Hanson of Flint</w:t>
      </w:r>
    </w:p>
    <w:p>
      <w:r>
        <w:rPr>
          <w:sz w:val="22"/>
        </w:rPr>
        <w:t>I am grateful for the noble Lord’s support as well. I know he has a long-standing interest in this matter and has put pressure on the Government accordingly, which I welcome. We are trying to put in place a framework for legislation where we can act on any potential state threat. The type of incident that he has mentioned are ones that we will reflect upon. The Bill itself, unless amended by both Houses, means that there must be a UK connection of some sort for any designation to take place. Those are matters that we will discuss. I do not want us to get ahead of ourselves. I want this Bill to be an Act so that the Secretary of State can legally act to take action against any actor who is providing a state threat against this United Kingdom and its citizens.</w:t>
      </w:r>
    </w:p>
    <w:p/>
    <w:p>
      <w:r>
        <w:rPr>
          <w:b/>
          <w:color w:val="1A4A6E"/>
          <w:sz w:val="22"/>
        </w:rPr>
        <w:t>Lord Polak</w:t>
      </w:r>
    </w:p>
    <w:p>
      <w:r>
        <w:rPr>
          <w:sz w:val="22"/>
        </w:rPr>
        <w:t>My Lords, it is a pleasure to follow the noble Lord, Lord Alton. He and I are the only two people here who are proscribed by the IRGC. I too put on record my thanks to the Minister. We have pushed hard and will continue to push hard. This needs to be done. As I said yesterday in this Chamber, it is not just the IRGC and its activities but what is going on in the charity world here. I hope that the legislation will be able to look at that too, because it is a serious matter. Money is being raised here in this country—British taxpayers’ money—which is going towards helping the IRGC.</w:t>
      </w:r>
    </w:p>
    <w:p/>
    <w:p>
      <w:r>
        <w:rPr>
          <w:b/>
          <w:color w:val="1A4A6E"/>
          <w:sz w:val="22"/>
        </w:rPr>
        <w:t>Lord Hanson of Flint</w:t>
      </w:r>
    </w:p>
    <w:p>
      <w:r>
        <w:rPr>
          <w:sz w:val="22"/>
        </w:rPr>
        <w:t>Again, I am grateful for the noble Lord’s support. He will know that we have already introduced a comprehensive set of measures against Iran, including the sanctioning of the IRGC in its entirety and of 550 Iranian individuals and organisations. Those sanctions mean a whole range of things, such as travel bans. That is already in place.</w:t>
      </w:r>
    </w:p>
    <w:p>
      <w:r>
        <w:rPr>
          <w:sz w:val="22"/>
        </w:rPr>
        <w:t>Importantly, we have also put the whole of Iran under the foreign influence registration scheme. If an individual is working for the Iranian Government and being paid by them but has not declared it, they face potentially a five-year sentence if found and convicted. A range of measures are in place but, if passed by both Houses, this power will give the Secretary of State an additional power to take action against any state threat that the Secretary of State deems to be a threat to the United Kingdom. Let us get this Bill passed first. We will consider and assess all potential state threats, but I will not comment on the detail until I bring the measures forward.</w:t>
      </w:r>
    </w:p>
    <w:p/>
    <w:p>
      <w:r>
        <w:rPr>
          <w:b/>
          <w:color w:val="1A4A6E"/>
          <w:sz w:val="22"/>
        </w:rPr>
        <w:t>Lord Reid of Cardowan</w:t>
      </w:r>
    </w:p>
    <w:p>
      <w:r>
        <w:rPr>
          <w:sz w:val="22"/>
        </w:rPr>
        <w:t>My Lords, the virtue of the Bill is the flexibility that it gives the Secretary of State, allowing him or her—depending who is there—to take action swiftly on the basis of security advice. I agree entirely with the noble Lord, Lord Purvis, and my noble friend Lord Cryer that it is now time. I hope that both Houses support the Minister, because he has been very active in this. I understand why it has taken so long. There is a balance of risk. Once you have proscribed an organisation, it is much more difficult to get information to counter that organisation. However, on any measure, the balance is now weighed heavily on one side for proscribing the organisations that have been mentioned and giving the Secretary of State the power to step in swiftly to act against anyone who is a threat to this nation.</w:t>
      </w:r>
    </w:p>
    <w:p/>
    <w:p>
      <w:r>
        <w:rPr>
          <w:b/>
          <w:color w:val="1A4A6E"/>
          <w:sz w:val="22"/>
        </w:rPr>
        <w:t>Lord Hanson of Flint</w:t>
      </w:r>
    </w:p>
    <w:p>
      <w:r>
        <w:rPr>
          <w:sz w:val="22"/>
        </w:rPr>
        <w:t>I am grateful to my noble friend, who has great experience in these matters. When this Government came to power in July 2024, we recognised—this is not a political point—that there were challenges in the legislation that needed to be addressed. We commissioned Jonathan Hall KC to do a thorough review of that legislation. He has reported back and we have accepted those recommendations.</w:t>
      </w:r>
    </w:p>
    <w:p>
      <w:r>
        <w:rPr>
          <w:sz w:val="22"/>
        </w:rPr>
        <w:t>This legislation, which I have been trailing to the House in discussions when pressed on this matter, has now been produced. It was introduced on 9 June. It will be considered in both Houses of Parliament. We hope that it will be done quickly. I cannot comment on how the legislation will be used, but the power is there for the Secretary of State to take considerations, if required, on any state threat. Once this power is passed, the United Kingdom will be a safer place, because we will be able to take stronger action against those who seek to do us evil.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