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Grenfell Tower Fire: Ninth Anniversary</w:t>
      </w:r>
    </w:p>
    <w:p>
      <w:r>
        <w:rPr>
          <w:sz w:val="20"/>
        </w:rPr>
        <w:t>11 June 2026  ·  Commons  ·  Debate</w:t>
      </w:r>
    </w:p>
    <w:p>
      <w:r>
        <w:rPr>
          <w:b/>
        </w:rPr>
        <w:t xml:space="preserve">Policy areas: </w:t>
      </w:r>
      <w:r>
        <w:rPr>
          <w:sz w:val="20"/>
        </w:rPr>
        <w:t>Crime, justice and law, Government and public administration, Housing and planning</w:t>
      </w:r>
    </w:p>
    <w:p>
      <w:r>
        <w:rPr>
          <w:b/>
        </w:rPr>
        <w:t xml:space="preserve">Topics: </w:t>
      </w:r>
      <w:r>
        <w:rPr>
          <w:sz w:val="20"/>
        </w:rPr>
        <w:t>cladding crisis, corporate manslaughter, criminal accountability, grenfell tower fire, public inquiry recommendations</w:t>
      </w:r>
    </w:p>
    <w:p>
      <w:r>
        <w:rPr>
          <w:b/>
        </w:rPr>
        <w:t xml:space="preserve">Source: </w:t>
      </w:r>
      <w:r>
        <w:rPr>
          <w:sz w:val="20"/>
        </w:rPr>
        <w:t>https://hansard.parliament.uk/Commons/2026-06-11/debates/BE122F40-D9CB-4EC5-A76B-2972D1B79130/GrenfellTowerFireNinthAnniversary</w:t>
      </w:r>
    </w:p>
    <w:p/>
    <w:p>
      <w:r>
        <w:rPr>
          <w:b/>
          <w:color w:val="1A4A6E"/>
          <w:sz w:val="22"/>
        </w:rPr>
        <w:t>Joe Powell (Lab)</w:t>
      </w:r>
    </w:p>
    <w:p>
      <w:r>
        <w:rPr>
          <w:sz w:val="22"/>
        </w:rPr>
        <w:t>This Sunday will be the ninth anniversary of the Grenfell tower fire. With thousands of others, I will join the silent walk on father’s day to remember the 72 people who lost their lives in an entirely preventable and foreseen tragedy, and to support families who lost parents, siblings and children in unimaginable circumstances.</w:t>
      </w:r>
    </w:p>
    <w:p>
      <w:r>
        <w:rPr>
          <w:sz w:val="22"/>
        </w:rPr>
        <w:t>I know that for the bereaved and for survivors, and for our community in Kensington and Bayswater, this is always a difficult time, because nine years on, there has been no criminal accountability for those responsible; nine years on, the pace of change at local government and at national level is too often too slow; and nine years on, the cladding crisis still affects hundreds of thousands of people across the country. I pay tribute to all those who continue to advocate for truth, justice and change for Grenfell, and to everyone across the country affected by this national scandal.</w:t>
      </w:r>
    </w:p>
    <w:p>
      <w:r>
        <w:rPr>
          <w:sz w:val="22"/>
        </w:rPr>
        <w:t>But it would be a mistake to give up hope. The Metropolitan police said last month that it will hand over files to the Crown Prosecution Service in September this year and that the CPS will make charging decisions by the 10th anniversary in 2027—20 organisations and 57 individuals could face criminal charges, and potential offences under consideration include corporate manslaughter, gross negligence manslaughter, fraud, health and safety breaches, and misconduct in public office.</w:t>
      </w:r>
    </w:p>
    <w:p/>
    <w:p>
      <w:r>
        <w:rPr>
          <w:b/>
          <w:color w:val="1A4A6E"/>
          <w:sz w:val="22"/>
        </w:rPr>
        <w:t>Dawn Butler (Lab)</w:t>
      </w:r>
    </w:p>
    <w:p>
      <w:r>
        <w:rPr>
          <w:sz w:val="22"/>
        </w:rPr>
        <w:t>Justice delayed is justice denied. It is great that the Met has now come to this position. Does my hon. Friend agree that we should try to ensure that the cases are fast-tracked in our criminal system so that justice can now be speeded up?</w:t>
      </w:r>
    </w:p>
    <w:p/>
    <w:p>
      <w:r>
        <w:rPr>
          <w:b/>
          <w:color w:val="1A4A6E"/>
          <w:sz w:val="22"/>
        </w:rPr>
        <w:t>Joe Powell</w:t>
      </w:r>
    </w:p>
    <w:p>
      <w:r>
        <w:rPr>
          <w:sz w:val="22"/>
        </w:rPr>
        <w:t>My hon. Friend is right. We have seen, in recent history, that with events of national significance—from Southport to the recent disturbances on our streets—the criminal justice system has moved really quickly because of the importance of showing that justice is seen to be done. I hope that once the CPS has made its decisions, we will do everything we can to ensure that the court capacity is in place to deliver the trials as soon as possible. I hope the Minister can reassure us that the investigation will continue to be fully funded and that that planning is already taking place with the judiciary and the Ministry of Justice so that the cases are prioritised. If those trials take place, which I obviously hope they will, they will be some of the most complex ever held in the UK. I therefore hope that consideration is also given to a special court or a Nightingale-style court. I know that is being looked at.</w:t>
      </w:r>
    </w:p>
    <w:p>
      <w:r>
        <w:rPr>
          <w:sz w:val="22"/>
        </w:rPr>
        <w:t>Corporate manslaughter convictions are incredibly rare, so it is essential that those responsible face the full force of the law. I also believe that it is completely wrong for any company cited in the public inquiry still to be receiving public contracts. In December I uncovered dozens of contracts with implicated companies, including two current NHS contracts with Rydon, the main contractor for the refurbishment, which was cited in the public inquiry. I urge all public bodies to do a full audit of their contracts, including subcontractors and supply chains, and publish exactly what they find. It is good news that this Government have introduced new powers to exclude companies on grounds such as professional misconduct. Now is the time for procurement offices to start using them.</w:t>
      </w:r>
    </w:p>
    <w:p>
      <w:r>
        <w:rPr>
          <w:sz w:val="22"/>
        </w:rPr>
        <w:t>We have already had a public inquiry that has laid out in stark terms why the fire happened and where responsibility lies, and I am glad that this Government have accepted the recommendations in full and that important progress is being made. It is important not to forget that. The last report shows that 20 of 61 recommendations are complete and 40 are in progress. I am glad that those include progress towards a single construction regulator, the expansion of product regulation, the introduction of residential personal emergency evacuation plans, the idea of a college of fire and rescue, and proposed changes to the statutory fire safety guidance in approved document B.</w:t>
      </w:r>
    </w:p>
    <w:p>
      <w:r>
        <w:rPr>
          <w:sz w:val="22"/>
        </w:rPr>
        <w:t>I am also pleased that, under Lord Roe in the other place, the performance of the Building Safety Regulator is improving, including signing off remediation works more quickly. I welcome the remediation Bill in the King’s Speech, on which I look forward to engaging in this parliamentary Session, so that we can address the outstanding unremediated buildings and the knock-on effects, such as crippling insurance bills for leaseholders.</w:t>
      </w:r>
    </w:p>
    <w:p>
      <w:r>
        <w:rPr>
          <w:sz w:val="22"/>
        </w:rPr>
        <w:t>I acknowledge all that progress, but there is one missing piece of the jigsaw: oversight and accountability. The online tracker for Grenfell recommendations is no doubt helpful, but Grenfell would not have happened at all if we had properly learned the lessons from the Lakanal House fire in 2009 and listened to the coroner’s recommendations. Instead, they sat on a shelf, and an opportunity to save lives was missed. We need a proper system of tracking and following up, not just on major inquiries that get a lot of attention here, but on all the inquests and investigations that lead to recommendations for change. That is why I continue to support the idea of a national oversight mechanism as a legacy for Grenfell.</w:t>
      </w:r>
    </w:p>
    <w:p>
      <w:r>
        <w:rPr>
          <w:sz w:val="22"/>
        </w:rPr>
        <w:t>On 25 February, the Secretary of State said in this House, in answer to my question:</w:t>
      </w:r>
    </w:p>
    <w:p>
      <w:r>
        <w:rPr>
          <w:sz w:val="22"/>
        </w:rPr>
        <w:t>“Work is continuing across Government, including in my Department, on setting up a national oversight mechanism”. —[Official Report, 25 February 2026; Vol. 781, c. 363.]</w:t>
      </w:r>
    </w:p>
    <w:p>
      <w:r>
        <w:rPr>
          <w:sz w:val="22"/>
        </w:rPr>
        <w:t>I hope that the Minister can provide us with an update on that work and tell us when we can expect a decision to be made. Such a mechanism would sit alongside the Public Office (Accountability) Bill—the Hillsborough law—which I hope to see back here soon, as landmark reforms that put power in the hands of citizens: a real duty of candour for the state, a level playing field for legal aid, and clear deterrence for misconduct in public office. If we design those well, they will lead to fewer and shorter inquiries, more rapid lesson learning by the state and a culture shift towards openness, which can contribute to the rebuilding of trust in politics and in government in this country.</w:t>
      </w:r>
    </w:p>
    <w:p>
      <w:r>
        <w:rPr>
          <w:sz w:val="22"/>
        </w:rPr>
        <w:t>The culture shift that we need extends to the Royal Borough of Kensington and Chelsea. I am deeply disappointed that the first decision of the Conservative leadership in the new council term last month was to remove an opposition chair of the housing scrutiny committee. Since Grenfell, that position has been promised to an opposition councillor. It is still unclear to me why or how that decision was taken, because avoiding scrutiny, especially for this council, which is so culpable for the fire, is an extremely bad look. I call on the leadership to think again and to reverse that decision.</w:t>
      </w:r>
    </w:p>
    <w:p>
      <w:r>
        <w:rPr>
          <w:sz w:val="22"/>
        </w:rPr>
        <w:t>Residents in RBKC know that the council needs scrutiny. The independent Regulator of Social Housing reported last year that the housing department was seriously failing, giving it a C3 rating. The council has the third worst complaints record in the country. It likes to say that it gets the basics right. Well, meeting the decent homes standard, so that everyone can have the minimum of a safe and healthy home, is surely a basic human right that any council should be delivering.</w:t>
      </w:r>
    </w:p>
    <w:p>
      <w:r>
        <w:rPr>
          <w:sz w:val="22"/>
        </w:rPr>
        <w:t>The Lancaster West estate surrounding Grenfell is a good example. After the fire, the promise was a model 21st-century housing estate, and that promise is still unfulfilled. I am glad that the Government have stepped in with an additional £8 million to ensure that there are no further delays to the current work, and that that will come alongside additional scrutiny on how that money is spent. I hope that the Minister can provide more details on how residents can be involved, including leaseholders and others, so that new oversight can be shaped by them and that they have confidence in the arrangement. I am also pleased that support was extended to NHS services through the period of the deconstruction of the tower, given the acute risk of mental health issues, and to five local primary schools to provide trauma-informed education around the community.</w:t>
      </w:r>
    </w:p>
    <w:p>
      <w:r>
        <w:rPr>
          <w:sz w:val="22"/>
        </w:rPr>
        <w:t>My final point is a simple one: with the passage of time, we cannot allow a return to business as usual before the fire. Already, we hear rumbles from parts of the construction industry and even, shamefully, some political parties, saying that Grenfell is somehow responsible for the slowdown in house building or that fire safety is a trade-off worth considering. There will always be policy choices for local and national Government to make, but putting life at risk should not be a trade-off we accept. I hope we can work together with empathy and respect—something I suspect Jo Cox would have wanted—and ensure that the legacy of Grenfell is that everyone in this country, regardless of class, race, geography or age, lives in a safe and healthy home.</w:t>
      </w:r>
    </w:p>
    <w:p/>
    <w:p>
      <w:r>
        <w:rPr>
          <w:b/>
          <w:color w:val="1A4A6E"/>
          <w:sz w:val="22"/>
        </w:rPr>
        <w:t>Samantha Dixon (The Parliamentary Under-Secretary of State for Housing, Communities and Local Government)</w:t>
      </w:r>
    </w:p>
    <w:p>
      <w:r>
        <w:rPr>
          <w:sz w:val="22"/>
        </w:rPr>
        <w:t>I thank my hon. Friend the Member for Kensington and Bayswater (Joe Powell) for raising this truly important issue. The ninth anniversary of the Grenfell Tower tragedy will be, above all else, a day of remembrance, shaped by loss, love and the enduring strength of this community. I want to begin by acknowledging the survivors and relatives of those who died at Grenfell Tower; I know they have the deepest sympathies of the whole House and our most profound respect.</w:t>
      </w:r>
    </w:p>
    <w:p>
      <w:r>
        <w:rPr>
          <w:sz w:val="22"/>
        </w:rPr>
        <w:t>The fire at Grenfell Tower, which claimed 72 innocent lives, was a national tragedy and a scandalous chapter in British history. We will never forget what happened that night, and we must make sure nothing like it can ever happen again. I recognise how each anniversary is intensely personal and deeply painful for bereaved families, survivors and the wider community. I am also struck every day by the grit and resilience of this courageous community, not least in the way it leads the commemorations. The Government will continue to be guided by the community and honour its voice. As I am sure my hon. Friend appreciates, it is right that the community shapes how the day is marked and that we stand alongside it in support. I have had the privilege of meeting many members of the Grenfell community, and I carry with me a lasting impression of their strength and determination.</w:t>
      </w:r>
    </w:p>
    <w:p>
      <w:r>
        <w:rPr>
          <w:sz w:val="22"/>
        </w:rPr>
        <w:t>I want to acknowledge the concerns that have been raised about justice and respond to them briefly. This Government recognise the importance of justice and acknowledge that it remains a central concern for the community. In the light of recent announcements, I want to respond to those concerns. The Metropolitan police has been investigating the Grenfell Tower tragedy since June 2017. It is one of the largest and most legally complex investigations the Met has ever conducted, with around 220 officers and staff dedicated to the investigation. Those responsible must be held to account, and we fully support the Met in its important work, which must remain independent. We also remain supportive of wider Government involvement, including from the Home Office and the Ministry of Justice, and I know that on a cross-Government basis we are focused on ensuring that justice is served.</w:t>
      </w:r>
    </w:p>
    <w:p>
      <w:r>
        <w:rPr>
          <w:sz w:val="22"/>
        </w:rPr>
        <w:t>We are mindful of this community’s enduring spirit at a time of continued change at the Grenfell Tower site. This Government will continue to support bereaved families and survivors and the local community, and to work with the independent Grenfell Tower Memorial Commission to create a memorial worthy of those we remember. The Grenfell Tower Memorial (Expenditure) Act 2026 is now in force, providing the statutory authority needed to take forward the construction of the memorial and ensure its long-term care.</w:t>
      </w:r>
    </w:p>
    <w:p>
      <w:r>
        <w:rPr>
          <w:sz w:val="22"/>
        </w:rPr>
        <w:t>The design team, Freehaus, is working with bereaved families, survivors and the local community to help shape the memorial. It is right that the voices of those most affected by the tragedy remain central to these decisions, guiding what comes next. The memorial will honour those who lost their lives and all those whose lives were changed forever. It will be a place for people to remember, to reflect and to pay their respects. This anniversary reminds us of our shared responsibility to honour the dead and to make sure that Grenfell’s legacy is shaped by those most directly affected. It is in that spirit that I now turn to what this Government are doing to make sure that such a tragedy can never happen again.</w:t>
      </w:r>
    </w:p>
    <w:p>
      <w:r>
        <w:rPr>
          <w:sz w:val="22"/>
        </w:rPr>
        <w:t>As I set out in my recent written statement to the House, alongside the May 2026 Grenfell Tower inquiry progress report, the tragedy exposed deep and long-standing failures in the systems that were meant to keep people safe. The loss of 72 lives was a profound and preventable failure of oversight and accountability by industry, successive Governments and regulators. Bereaved families, survivors and the community continue to remind us of the human cost of those failures and the need for lasting change. The Government have accepted the inquiry’s findings and are taking forward reforms to build a stronger and more accountable building safety system. Since February 2025, we have completed 21 of the inquiry’s recommendations, and we remain on track to deliver all recommendations by the end of 2029.</w:t>
      </w:r>
    </w:p>
    <w:p>
      <w:r>
        <w:rPr>
          <w:sz w:val="22"/>
        </w:rPr>
        <w:t>We recognise that too often, inquiry recommendations have been made and accepted but not implemented, and we are determined that that will not be the case here. We are continuing to explore ways to improve transparency and accountability so that the public can see that the Government are following through on their commitments. We accepted the Grenfell Tower inquiry’s recommendation to maintain a public record of recommendations made by inquiries. That tracker was published on gov.uk last summer and shows the progress made on implementing recommendations from 2024 onwards. It will be updated regularly and expanded to capture new inquiries as they conclude. I note my hon. Friend’s comments on the national oversight mechanism, and I know how important that is to the bereaved and to survivors, notably Grenfell United.</w:t>
      </w:r>
    </w:p>
    <w:p>
      <w:r>
        <w:rPr>
          <w:sz w:val="22"/>
        </w:rPr>
        <w:t>The Public Administration and Constitutional Affairs Committee is also conducting an inquiry into this issue. We welcome that work, and have submitted evidence to support the Committee’s inquiry. The Government have been clear that supplier exclusion must be carried out in line with the Procurement Act 2023, and must not jeopardise the ongoing criminal investigation. The pause does not prevent the Cabinet Office from resuming or undertaking future debarment investigations. In the interim, we have taken steps to stop senior officials and Ministers associating with the seven most highly criticised companies in the Grenfell Tower inquiry phase 2 report. Across Government, Ministers and officials will no longer share platforms with those firms.</w:t>
      </w:r>
    </w:p>
    <w:p>
      <w:r>
        <w:rPr>
          <w:sz w:val="22"/>
        </w:rPr>
        <w:t>As the Secretary of State set out to Parliament earlier this year, remediation remains a central priority. In the King’s Speech, we set out our commitment to bring forward the remediation of unsafe cladding Bill—a decisive step towards fixing the cladding crisis and making sure that those responsible are held to account. We will introduce a new legal duty to remediate, requiring those responsible to identify and fix unsafe cladding promptly, or risk criminal prosecution. Where they do not act, a new remediation backstop will allow a third party to step in and carry out the work. Each building made safe means fewer families left waiting, and real progress in helping people move on with their lives.</w:t>
      </w:r>
    </w:p>
    <w:p>
      <w:r>
        <w:rPr>
          <w:sz w:val="22"/>
        </w:rPr>
        <w:t>We will never forget those we lost, and we remain focused on making sure that such a tragedy never happens again. Grenfell was the result of deep and widespread failings, and it is our responsibility to address them. As we continue with these efforts, we remain firmly committed to supporting the Grenfell community. We recognise the profound impact of the tragedy on the whole community, and in particular on children and young people. Working with the Department for Education, we have provided more than £800,000 in additional funding to support the physical health and emotional wellbeing of children and young people in schools serving the Grenfell community, as the tower is carefully taken down. That is alongside a further £8 million provided by the Department of Health and Social Care to support the physical health and wellbeing of the community during this period.</w:t>
      </w:r>
    </w:p>
    <w:p>
      <w:r>
        <w:rPr>
          <w:sz w:val="22"/>
        </w:rPr>
        <w:t>Our thoughts are also with the residents living in the community around Grenfell Tower. They deserve safe, high-quality homes. Refurbishment work on the Lancaster West estate, led by the Royal Borough of Kensington and Chelsea and supported by further Government funding, will make a real difference. That work must be shaped by the views of residents themselves, as they know their community best.</w:t>
      </w:r>
    </w:p>
    <w:p>
      <w:r>
        <w:rPr>
          <w:sz w:val="22"/>
        </w:rPr>
        <w:t>We expect swift progress from RBKC in response to the C3 regulatory judgment by the Regulator of Social Housing, and the regulator continues to engage intensively with RBKC on its improvement activities. I am concerned to hear my hon. Friend’s comments about the change in RBKC’s scrutiny arrangements and will seek further advice about that. In addition, we will continue to explore stronger and more independent oversight to ensure that RBKC sets the standard of an exemplar council, and so homes are delivered to the standard and at the pace people rightly expect.</w:t>
      </w:r>
    </w:p>
    <w:p>
      <w:r>
        <w:rPr>
          <w:sz w:val="22"/>
        </w:rPr>
        <w:t>As I come to a close, I acknowledge that I am the latest in a long line of Ministers who has had responsibility for the Government’s response to the tragedy and the recommendations from the inquiry, and I acknowledge that that is hard and difficult. I pay tribute to my hon. Friend the Member for Kensington and Bayswater for the tenacity and constancy that he has shown to the community he represents with such determination.</w:t>
      </w:r>
    </w:p>
    <w:p>
      <w:r>
        <w:rPr>
          <w:sz w:val="22"/>
        </w:rPr>
        <w:t>As we look ahead to the future of the homes and the community around Grenfell, we are reminded once again of the strength that is shown in how people come together to remember, to support one another and to make sure that those who were lost are never forgotten. That strength must also guide us, and I pledge to the House that we will continue with determination, guided by those most affected, so that the legacy of Grenfell is one of lasting change.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