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Cambridgeshire and Bedfordshire: Transport Links</w:t>
      </w:r>
    </w:p>
    <w:p>
      <w:r>
        <w:rPr>
          <w:sz w:val="20"/>
        </w:rPr>
        <w:t>11 June 2026  ·  Commons  ·  Oral Questions</w:t>
      </w:r>
    </w:p>
    <w:p>
      <w:r>
        <w:rPr>
          <w:b/>
        </w:rPr>
        <w:t xml:space="preserve">Policy areas: </w:t>
      </w:r>
      <w:r>
        <w:rPr>
          <w:sz w:val="20"/>
        </w:rPr>
        <w:t>Business and industry, Economy, Transport</w:t>
      </w:r>
    </w:p>
    <w:p>
      <w:r>
        <w:rPr>
          <w:b/>
        </w:rPr>
        <w:t xml:space="preserve">Topics: </w:t>
      </w:r>
      <w:r>
        <w:rPr>
          <w:sz w:val="20"/>
        </w:rPr>
        <w:t>cambridgeshire bedfordshire links, east west rail investment, rail station planning, strategic road upgrades, universal resort transport</w:t>
      </w:r>
    </w:p>
    <w:p>
      <w:r>
        <w:rPr>
          <w:b/>
        </w:rPr>
        <w:t xml:space="preserve">Source: </w:t>
      </w:r>
      <w:r>
        <w:rPr>
          <w:sz w:val="20"/>
        </w:rPr>
        <w:t>https://hansard.parliament.uk/Commons/2026-06-11/debates/61C29CC0-CB23-4F00-902A-7B58B2132257/CambridgeshireAndBedfordshireTransportLinks</w:t>
      </w:r>
    </w:p>
    <w:p/>
    <w:p>
      <w:r>
        <w:rPr>
          <w:b/>
          <w:color w:val="1A4A6E"/>
          <w:sz w:val="22"/>
        </w:rPr>
        <w:t>Ian Sollom (LD)</w:t>
      </w:r>
    </w:p>
    <w:p>
      <w:r>
        <w:rPr>
          <w:sz w:val="22"/>
        </w:rPr>
        <w:t>5. What steps she is taking to improve transport links between Cambridgeshire and Bedfordshire in the context of the Universal United Kingdom resort.</w:t>
      </w:r>
    </w:p>
    <w:p/>
    <w:p>
      <w:r>
        <w:rPr>
          <w:b/>
          <w:color w:val="1A4A6E"/>
          <w:sz w:val="22"/>
        </w:rPr>
        <w:t>Heidi Alexander (The Secretary of State for Transport)</w:t>
      </w:r>
    </w:p>
    <w:p>
      <w:r>
        <w:rPr>
          <w:sz w:val="22"/>
        </w:rPr>
        <w:t>The Government are delivering a £1.3 billion package of transport and infrastructure improvements across Bedfordshire and Cambridgeshire, including £474 million of investment in strategic road and rail upgrades around Bedford, a new four-platform station at Wixams and improvements to the A421 serving the Universal United Kingdom resort. The Government have also committed £2.5 billion for East West Rail over the spending review period, with a new station at Stewartby to serve Universal. Just last week, we announced £117 million for a new eastern entrance at Bletchley. Together, these investments will improve connectivity, support economic growth and create opportunities across the region.</w:t>
      </w:r>
    </w:p>
    <w:p/>
    <w:p>
      <w:r>
        <w:rPr>
          <w:b/>
          <w:color w:val="1A4A6E"/>
          <w:sz w:val="22"/>
        </w:rPr>
        <w:t>Ian Sollom</w:t>
      </w:r>
    </w:p>
    <w:p>
      <w:r>
        <w:rPr>
          <w:sz w:val="22"/>
        </w:rPr>
        <w:t>The Universal resort will be a major employer, as well as a visitor destination, and East West Rail is central to people getting there sustainably. For my constituents, that includes being able to access the railway sustainably. Can the Secretary of State confirm that the planning of the new stations at Tempsford and Cambourne will include the design of travel connections by bus, cycle and foot? Will she also confirm that provision for an additional new station to the east of St Neots will be reviewed?</w:t>
      </w:r>
    </w:p>
    <w:p/>
    <w:p>
      <w:r>
        <w:rPr>
          <w:b/>
          <w:color w:val="1A4A6E"/>
          <w:sz w:val="22"/>
        </w:rPr>
        <w:t>Heidi Alexander</w:t>
      </w:r>
    </w:p>
    <w:p>
      <w:r>
        <w:rPr>
          <w:sz w:val="22"/>
        </w:rPr>
        <w:t>I am really pleased that we are accelerating the delivery of a new station at Tempsford, which will be the connection between East West Rail and the east coast main line. The Chancellor brought that forward in her Budget in 2024, and I want to make sure that public transport services are properly integrated with new stations, whether that is at Tempsford or Cambourne.</w:t>
      </w:r>
    </w:p>
    <w:p>
      <w:r>
        <w:rPr>
          <w:sz w:val="22"/>
        </w:rPr>
        <w:t>As for a potential new station east of St Neots, the hon. Gentleman will be aware that the current proposals include new stations at Tempsford and Cambourne. We are pursuing further opportunities across the Oxford-Cambridge growth corridor, but any future station would need to demonstrate value for money, affordability and local support.</w:t>
      </w:r>
    </w:p>
    <w:p/>
    <w:p>
      <w:r>
        <w:rPr>
          <w:b/>
          <w:color w:val="1A4A6E"/>
          <w:sz w:val="22"/>
        </w:rPr>
        <w:t>Speaker</w:t>
      </w:r>
    </w:p>
    <w:p>
      <w:r>
        <w:rPr>
          <w:sz w:val="22"/>
        </w:rPr>
        <w:t>I call the shadow Minister.</w:t>
      </w:r>
    </w:p>
    <w:p/>
    <w:p>
      <w:r>
        <w:rPr>
          <w:b/>
          <w:color w:val="1A4A6E"/>
          <w:sz w:val="22"/>
        </w:rPr>
        <w:t>Greg Smith (Con)</w:t>
      </w:r>
    </w:p>
    <w:p>
      <w:r>
        <w:rPr>
          <w:sz w:val="22"/>
        </w:rPr>
        <w:t>It has been announced to great fanfare that East West Rail will be the main transport connection from Cambridgeshire to Bedfordshire, as well as in the other direction to get to the new Universal park. However. if the Government cannot get the bit of East West Rail that has been built operational—we know that that is all down to a row with the unions—what hope does anyone in Cambridgeshire or Bedfordshire, or anyone wanting to go to Universal, have of being able to travel there by rail?</w:t>
      </w:r>
    </w:p>
    <w:p/>
    <w:p>
      <w:r>
        <w:rPr>
          <w:b/>
          <w:color w:val="1A4A6E"/>
          <w:sz w:val="22"/>
        </w:rPr>
        <w:t>Heidi Alexander</w:t>
      </w:r>
    </w:p>
    <w:p>
      <w:r>
        <w:rPr>
          <w:sz w:val="22"/>
        </w:rPr>
        <w:t>I would caution the hon. Gentleman against his indignant tone, given the inheritance that we received from his Government on East West Rail. When we came into office, no operator had been appointed to run East West Rail; we got on with it and did it. We had to finish the work at Winslow station; we got on with it and did it. We need to ensure that services on East West Rail are fit for the sort of usage that is now likely to happen, given that planning permission has been granted for Universal, and that includes the nature of staffing on the rail line. As the Minister for Aviation said in response to a previous question, Chiltern Railways is leading the discussions, and we are keen to see services enter into operation as soon as possible.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