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w:t>
      </w:r>
    </w:p>
    <w:p>
      <w:r>
        <w:rPr>
          <w:sz w:val="20"/>
        </w:rPr>
        <w:t>11 June 2026  ·  Commons  ·  Oral Questions</w:t>
      </w:r>
    </w:p>
    <w:p>
      <w:r>
        <w:rPr>
          <w:b/>
        </w:rPr>
        <w:t xml:space="preserve">Policy areas: </w:t>
      </w:r>
      <w:r>
        <w:rPr>
          <w:sz w:val="20"/>
        </w:rPr>
        <w:t>Government and public administration, Transport</w:t>
      </w:r>
    </w:p>
    <w:p>
      <w:r>
        <w:rPr>
          <w:b/>
        </w:rPr>
        <w:t xml:space="preserve">Topics: </w:t>
      </w:r>
      <w:r>
        <w:rPr>
          <w:sz w:val="20"/>
        </w:rPr>
        <w:t>bus fare cap, bus services, enhanced partnerships, franchising, local transport authorities</w:t>
      </w:r>
    </w:p>
    <w:p>
      <w:r>
        <w:rPr>
          <w:b/>
        </w:rPr>
        <w:t xml:space="preserve">Source: </w:t>
      </w:r>
      <w:r>
        <w:rPr>
          <w:sz w:val="20"/>
        </w:rPr>
        <w:t>https://hansard.parliament.uk/Commons/2026-06-11/debates/C1AC9FF2-9A68-49A1-B806-36AC08B872AE/BusServices</w:t>
      </w:r>
    </w:p>
    <w:p/>
    <w:p>
      <w:r>
        <w:rPr>
          <w:b/>
          <w:color w:val="1A4A6E"/>
          <w:sz w:val="22"/>
        </w:rPr>
        <w:t>Liz Twist (Lab)</w:t>
      </w:r>
    </w:p>
    <w:p>
      <w:r>
        <w:rPr>
          <w:sz w:val="22"/>
        </w:rPr>
        <w:t>13. What plans she has to work with local leaders to improve bus services.</w:t>
      </w:r>
    </w:p>
    <w:p/>
    <w:p>
      <w:r>
        <w:rPr>
          <w:b/>
          <w:color w:val="1A4A6E"/>
          <w:sz w:val="22"/>
        </w:rPr>
        <w:t>Simon Lightwood (The Parliamentary Under-Secretary of State for Transport)</w:t>
      </w:r>
    </w:p>
    <w:p>
      <w:r>
        <w:rPr>
          <w:sz w:val="22"/>
        </w:rPr>
        <w:t>This Government passed the Bus Services Act 2025 to give local leaders greater control over their bus services, and we are supporting local transport authorities with over £3 billion of funding over the next three years to make the improvements a reality. We are also providing support and guidance on enhanced partnerships and franchising, giving local leaders the tools they need to ensure services meet local needs.</w:t>
      </w:r>
    </w:p>
    <w:p/>
    <w:p>
      <w:r>
        <w:rPr>
          <w:b/>
          <w:color w:val="1A4A6E"/>
          <w:sz w:val="22"/>
        </w:rPr>
        <w:t>Liz Twist</w:t>
      </w:r>
    </w:p>
    <w:p>
      <w:r>
        <w:rPr>
          <w:sz w:val="22"/>
        </w:rPr>
        <w:t>People across the north-east, including in my constituency of Blaydon and Consett, have been benefiting from a £2.50 bus fare for a single journey, funded thanks to the Labour Government and Kim McGuinness, our Labour Mayor of the North East. With that fare, there have been over 100 million bus journeys and an increase in bus patronage. To build on that success, we need the national bus fare cap funding from this Government to continue. Will the Minister confirm that the Government intend to keep the £3 national cap on bus fares beyond March 2027?</w:t>
      </w:r>
    </w:p>
    <w:p/>
    <w:p>
      <w:r>
        <w:rPr>
          <w:b/>
          <w:color w:val="1A4A6E"/>
          <w:sz w:val="22"/>
        </w:rPr>
        <w:t>Simon Lightwood</w:t>
      </w:r>
    </w:p>
    <w:p>
      <w:r>
        <w:rPr>
          <w:sz w:val="22"/>
        </w:rPr>
        <w:t>We recognise how important affordable bus fares are, which is why we have extended the £3 bus fare cap in England until March 2027. We are evaluating the impact of the scheme, including on passengers and value for money, to inform decisions on the future bus fare policy. Alongside the cap, this August we are giving every child free bus travel, building on the Kids Go Free scheme pioneered by Mayor Kim McGuinness in the north-east.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