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Points of Order</w:t>
      </w:r>
    </w:p>
    <w:p>
      <w:r>
        <w:rPr>
          <w:sz w:val="20"/>
        </w:rPr>
        <w:t>11 June 2025  ·  Commons  ·  Proceedings</w:t>
      </w:r>
    </w:p>
    <w:p>
      <w:r>
        <w:rPr>
          <w:b/>
        </w:rPr>
        <w:t xml:space="preserve">Source: </w:t>
      </w:r>
      <w:r>
        <w:rPr>
          <w:sz w:val="20"/>
        </w:rPr>
        <w:t>https://hansard.parliament.uk/Commons/2025-06-11/debates/96C25B2C-D64D-45A8-BD66-0ED7C0056855/PointsOfOrder</w:t>
      </w:r>
    </w:p>
    <w:p/>
    <w:p>
      <w:r>
        <w:rPr>
          <w:b/>
          <w:color w:val="1A4A6E"/>
          <w:sz w:val="22"/>
        </w:rPr>
        <w:t>Liz Saville Roberts (PC)</w:t>
      </w:r>
    </w:p>
    <w:p>
      <w:r>
        <w:rPr>
          <w:sz w:val="22"/>
        </w:rPr>
        <w:t>On a point of order, Madam Deputy Speaker. During Question Time today, the Secretary of State for Wales—I have endeavoured to contact her about this—accused me of unintentionally misleading the House when I raised concerns about the reclassification of the east-west Oxford to Cambridge rail line as an England and Wales project, thereby denying Wales its full share of consequential funding. She claimed that the previous classification of England-only was merely a Conservative publishing error and insisted that all heavy rail projects would now be classified in such a way—so as to deny funding to Wales. To my surprise, however, the 2025 statement of funding policy still lists the Oxford to Cambridge line as England-only. That contradicts the Secretary of State’s assertion and raises questions about the accuracy of her comments in the House. What steps should I take when I have been accused of misleading the House yet Treasury documents suggest that it is the Secretary of State who has done so?</w:t>
      </w:r>
    </w:p>
    <w:p/>
    <w:p>
      <w:r>
        <w:rPr>
          <w:b/>
          <w:color w:val="1A4A6E"/>
          <w:sz w:val="22"/>
        </w:rPr>
        <w:t>Madam Deputy Speaker</w:t>
      </w:r>
    </w:p>
    <w:p>
      <w:r>
        <w:rPr>
          <w:sz w:val="22"/>
        </w:rPr>
        <w:t>I thank the right hon. Member for giving notice of her intention to raise this point of order. The Chair is not responsible for the content of Members’ speeches. However, those on the Treasury Bench will have heard her point of order, and I am sure that the Secretary of State will seek to correct the record if necessary.</w:t>
      </w:r>
    </w:p>
    <w:p/>
    <w:p>
      <w:r>
        <w:rPr>
          <w:b/>
          <w:color w:val="1A4A6E"/>
          <w:sz w:val="22"/>
        </w:rPr>
        <w:t>Jim Allister (TUV)</w:t>
      </w:r>
    </w:p>
    <w:p>
      <w:r>
        <w:rPr>
          <w:sz w:val="22"/>
        </w:rPr>
        <w:t>On a point of order, Madam Deputy Speaker. The whole House will be appalled, as I am, by the grotesque and wanton violence that has afflicted Ballymena in my constituency, and appalled by the sexual assault of a 14-year-old girl. There can be no excuse for the resulting violence. However, the Government must be aware of the underlying tensions produced by uncontrolled, and often undocumented, immigration. In that regard, would it be in order to ask that the Government make a statement to the House on what they will do to constrain the flow of migrants who legitimately travel under freedom of movement from one EU country to another—in this case, into the Republic of Ireland—and then pass unchecked from the Republic of Ireland into Northern Ireland? That has been a contributor—particularly in respect of Romas, it would seem—to the concentration and the resulting problems. None of that excuses violence, but it is a matter of concern to many. How can I obtain a statement from the Government on how they intend to address that gap in our ability to control who comes and goes from our own country?</w:t>
      </w:r>
    </w:p>
    <w:p/>
    <w:p>
      <w:r>
        <w:rPr>
          <w:b/>
          <w:color w:val="1A4A6E"/>
          <w:sz w:val="22"/>
        </w:rPr>
        <w:t>Madam Deputy Speaker</w:t>
      </w:r>
    </w:p>
    <w:p>
      <w:r>
        <w:rPr>
          <w:sz w:val="22"/>
        </w:rPr>
        <w:t>I thank the hon. and learned Gentleman for his point of order. I have had no notice that the Government intend to make a statement. However, those on the Government Benches will have heard his comments, which are now on the record. He will also have an opportunity tomorrow during Business questions to raise the matter again.</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