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11 February 2026  ·  Commons  ·  Proceedings</w:t>
      </w:r>
    </w:p>
    <w:p>
      <w:r>
        <w:rPr>
          <w:b/>
        </w:rPr>
        <w:t xml:space="preserve">Source: </w:t>
      </w:r>
      <w:r>
        <w:rPr>
          <w:sz w:val="20"/>
        </w:rPr>
        <w:t>https://hansard.parliament.uk/Commons/2026-02-11/debates/187E8D38-8450-4BF0-92E7-5E3DCFE90CC6/PointOfOrder</w:t>
      </w:r>
    </w:p>
    <w:p/>
    <w:p>
      <w:r>
        <w:rPr>
          <w:b/>
          <w:color w:val="1A4A6E"/>
          <w:sz w:val="22"/>
        </w:rPr>
        <w:t>Rachel Blake (Lab/Co-op)</w:t>
      </w:r>
    </w:p>
    <w:p>
      <w:r>
        <w:rPr>
          <w:sz w:val="22"/>
        </w:rPr>
        <w:t>On a point of order, Mr Speaker. Yesterday, a Reform UK MP visited a synagogue in my constituency and failed to notify me; it was a political visit. This is part of a pattern that has been observed. At a time when we need to work together in our communities to tackle antisemitism, a terrible form of hate, I would like your guidance on the correct procedure for Members on when they should— [ Interruption. ]</w:t>
      </w:r>
    </w:p>
    <w:p/>
    <w:p>
      <w:r>
        <w:rPr>
          <w:b/>
          <w:color w:val="1A4A6E"/>
          <w:sz w:val="22"/>
        </w:rPr>
        <w:t>Speaker</w:t>
      </w:r>
    </w:p>
    <w:p>
      <w:r>
        <w:rPr>
          <w:sz w:val="22"/>
        </w:rPr>
        <w:t>Order. Mr Tice, it is very important that I hear this point of order— [ Interruption. ] No, I need to hear it; I will make a ruling in a minute.</w:t>
      </w:r>
    </w:p>
    <w:p/>
    <w:p>
      <w:r>
        <w:rPr>
          <w:b/>
          <w:color w:val="1A4A6E"/>
          <w:sz w:val="22"/>
        </w:rPr>
        <w:t>Rachel Blake</w:t>
      </w:r>
    </w:p>
    <w:p>
      <w:r>
        <w:rPr>
          <w:sz w:val="22"/>
        </w:rPr>
        <w:t>I would like your guidance, Mr Speaker, on the correct procedure for Members. When should they, or when should they not, show the courtesy of letting the sitting Member of Parliament know of their intention to visit a constituency?</w:t>
      </w:r>
    </w:p>
    <w:p/>
    <w:p>
      <w:r>
        <w:rPr>
          <w:b/>
          <w:color w:val="1A4A6E"/>
          <w:sz w:val="22"/>
        </w:rPr>
        <w:t>Speaker</w:t>
      </w:r>
    </w:p>
    <w:p>
      <w:r>
        <w:rPr>
          <w:sz w:val="22"/>
        </w:rPr>
        <w:t>I am very clear on this matter. When Members of Parliament go into another Member’s constituency, they should let that Member know in advance. This is not about one party; Members of all parties continue to do it. These are the courtesies that we expect of others, so please remember the rule: let other Members know when you are going into their constituency. The point has been raised, and I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