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Pubs: Bognor Regis and Littlehampton</w:t>
      </w:r>
    </w:p>
    <w:p>
      <w:r>
        <w:rPr>
          <w:sz w:val="20"/>
        </w:rPr>
        <w:t>11 December 2025  ·  Commons  ·  Oral Questions</w:t>
      </w:r>
    </w:p>
    <w:p>
      <w:r>
        <w:rPr>
          <w:b/>
        </w:rPr>
        <w:t xml:space="preserve">Policy areas: </w:t>
      </w:r>
      <w:r>
        <w:rPr>
          <w:sz w:val="20"/>
        </w:rPr>
        <w:t>Business and industry, Economy, Finance and taxation</w:t>
      </w:r>
    </w:p>
    <w:p>
      <w:r>
        <w:rPr>
          <w:b/>
        </w:rPr>
        <w:t xml:space="preserve">Topics: </w:t>
      </w:r>
      <w:r>
        <w:rPr>
          <w:sz w:val="20"/>
        </w:rPr>
        <w:t>alcohol duty, business rates, hospitality sector, licensing policy, support for pubs</w:t>
      </w:r>
    </w:p>
    <w:p>
      <w:r>
        <w:rPr>
          <w:b/>
        </w:rPr>
        <w:t xml:space="preserve">Source: </w:t>
      </w:r>
      <w:r>
        <w:rPr>
          <w:sz w:val="20"/>
        </w:rPr>
        <w:t>https://hansard.parliament.uk/Commons/2025-12-11/debates/993444D0-4C55-4BB4-959B-D84BDFA4F119/PubsBognorRegisAndLittlehampton</w:t>
      </w:r>
    </w:p>
    <w:p/>
    <w:p>
      <w:r>
        <w:rPr>
          <w:b/>
          <w:color w:val="1A4A6E"/>
          <w:sz w:val="22"/>
        </w:rPr>
        <w:t>Alison Griffiths (Con)</w:t>
      </w:r>
    </w:p>
    <w:p>
      <w:r>
        <w:rPr>
          <w:sz w:val="22"/>
        </w:rPr>
        <w:t>13. What steps his Department is taking to support pubs in Bognor Regis and Littlehampton constituency.</w:t>
      </w:r>
    </w:p>
    <w:p/>
    <w:p>
      <w:r>
        <w:rPr>
          <w:b/>
          <w:color w:val="1A4A6E"/>
          <w:sz w:val="22"/>
        </w:rPr>
        <w:t>Kate Dearden (The Parliamentary Under-Secretary of State for Business and Trade)</w:t>
      </w:r>
    </w:p>
    <w:p>
      <w:r>
        <w:rPr>
          <w:sz w:val="22"/>
        </w:rPr>
        <w:t>We recognise that pubs are the beating heart of our communities, especially in seaside towns like Bognor Regis and Littlehampton. They bring people together and support local jobs. That is why we have delivered on our promise to permanently cut business rates for hospitality, retail and leisure businesses, which includes pubs. Additionally, the Chancellor announced a new national licensing policy framework, setting out a vision for a proportionate licensing system, and we are investing £440,000 to help pubs diversify and support rural communities.</w:t>
      </w:r>
    </w:p>
    <w:p/>
    <w:p>
      <w:r>
        <w:rPr>
          <w:b/>
          <w:color w:val="1A4A6E"/>
          <w:sz w:val="22"/>
        </w:rPr>
        <w:t>Alison Griffiths</w:t>
      </w:r>
    </w:p>
    <w:p>
      <w:r>
        <w:rPr>
          <w:sz w:val="22"/>
        </w:rPr>
        <w:t>Mr Speaker,</w:t>
      </w:r>
    </w:p>
    <w:p>
      <w:r>
        <w:rPr>
          <w:sz w:val="22"/>
        </w:rPr>
        <w:t>“The Chancellor’s disastrous budget was the most bitter attack on the pub industry for years.”</w:t>
      </w:r>
    </w:p>
    <w:p>
      <w:r>
        <w:rPr>
          <w:sz w:val="22"/>
        </w:rPr>
        <w:t>Those are not my words, but those of Iain Brown, who runs the William Hardwicke pub in Bognor Regis. Charlie Cockaday, landlord of the Fox Inn in Felpham, told me that due to increases in business rates, the minimum wage and alcohol duty, he will have to put 22p on the cost of a pint just to break even. Can the Minister tell Iain and Charlie, who are fighting just to keep their pubs alive, what on earth they are supposed to do?</w:t>
      </w:r>
    </w:p>
    <w:p/>
    <w:p>
      <w:r>
        <w:rPr>
          <w:b/>
          <w:color w:val="1A4A6E"/>
          <w:sz w:val="22"/>
        </w:rPr>
        <w:t>Kate Dearden</w:t>
      </w:r>
    </w:p>
    <w:p>
      <w:r>
        <w:rPr>
          <w:sz w:val="22"/>
        </w:rPr>
        <w:t>I thank the hon. Member for raising her concerns on behalf of her constituents and businesses. We do recognise the ongoing pressures and are acting. Last night I met lots of colleagues from across the industry, and I want to make sure that we continue to talk with the sector and with pubs to understand the questions they face. The main transitional support for ratepayers losing RHL relief is through our supporting small business scheme, which also helps those losing small business rates relief or the rural rate relief at the revaluation. We are supporting pubs and continue to work with them and support the sector. I thank her for raising that.</w:t>
      </w:r>
    </w:p>
    <w:p/>
    <w:p>
      <w:r>
        <w:rPr>
          <w:b/>
          <w:color w:val="1A4A6E"/>
          <w:sz w:val="22"/>
        </w:rPr>
        <w:t>Speaker</w:t>
      </w:r>
    </w:p>
    <w:p>
      <w:r>
        <w:rPr>
          <w:sz w:val="22"/>
        </w:rPr>
        <w:t>I call the shadow Minister.</w:t>
      </w:r>
    </w:p>
    <w:p/>
    <w:p>
      <w:r>
        <w:rPr>
          <w:b/>
          <w:color w:val="1A4A6E"/>
          <w:sz w:val="22"/>
        </w:rPr>
        <w:t>Rebecca Paul (Con)</w:t>
      </w:r>
    </w:p>
    <w:p>
      <w:r>
        <w:rPr>
          <w:sz w:val="22"/>
        </w:rPr>
        <w:t>It is incredibly depressing that the Minister does not appear to recognise the seriousness of the situation for pubs in Bognor Regis and Littlehampton and, indeed, across the country, with around eight closing every week. Pubs already face huge costs and hiked taxes—there really are no more pips to squeak. It can be no surprise that, since the Chancellor’s Budget, some landlords, already emotionally drained from a difficult year, do not have the stomach to check their new business rates liability until after Christmas. If the Minister truly values our pubs, will she take meaningful action, rather than just tell us that business rates are going down when they are actually going up?</w:t>
      </w:r>
    </w:p>
    <w:p/>
    <w:p>
      <w:r>
        <w:rPr>
          <w:b/>
          <w:color w:val="1A4A6E"/>
          <w:sz w:val="22"/>
        </w:rPr>
        <w:t>Kate Dearden</w:t>
      </w:r>
    </w:p>
    <w:p>
      <w:r>
        <w:rPr>
          <w:sz w:val="22"/>
        </w:rPr>
        <w:t>As I said, we do recognise the ongoing pressures and are acting through targeted support for the sector. Without our support, pubs would face a 45% increase in the total bills they pay next year. We have got that down to just 4%. The majority will have their bills capped at £800, 5% or 15% next year. In addition, we have established the licensing taskforce to cut red tape and remove growth barriers. I am committed to working with the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