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Vascular Sector Reform</w:t>
      </w:r>
    </w:p>
    <w:p>
      <w:r>
        <w:rPr>
          <w:sz w:val="20"/>
        </w:rPr>
        <w:t>10 September 2026  ·  Commons  ·  Westminster Hall</w:t>
      </w:r>
    </w:p>
    <w:p>
      <w:r>
        <w:rPr>
          <w:b/>
        </w:rPr>
        <w:t xml:space="preserve">Policy areas: </w:t>
      </w:r>
      <w:r>
        <w:rPr>
          <w:sz w:val="20"/>
        </w:rPr>
        <w:t>Health and social care, Welfare and benefits</w:t>
      </w:r>
    </w:p>
    <w:p>
      <w:r>
        <w:rPr>
          <w:b/>
        </w:rPr>
        <w:t xml:space="preserve">Topics: </w:t>
      </w:r>
      <w:r>
        <w:rPr>
          <w:sz w:val="20"/>
        </w:rPr>
        <w:t>diabetes-related foot complications, limb amputation, lower limb vascular care, peripheral arterial disease, vascular sector reform</w:t>
      </w:r>
    </w:p>
    <w:p>
      <w:r>
        <w:rPr>
          <w:b/>
        </w:rPr>
        <w:t xml:space="preserve">Source: </w:t>
      </w:r>
      <w:r>
        <w:rPr>
          <w:sz w:val="20"/>
        </w:rPr>
        <w:t>https://hansard.parliament.uk/Commons/2026-09-10/debates/223464DD-31B8-4500-A3A2-3AD3C6B04861/VascularSectorReform</w:t>
      </w:r>
    </w:p>
    <w:p/>
    <w:p>
      <w:r>
        <w:rPr>
          <w:b/>
          <w:color w:val="1A4A6E"/>
          <w:sz w:val="22"/>
        </w:rPr>
        <w:t>Jim Shannon (DUP)</w:t>
      </w:r>
    </w:p>
    <w:p>
      <w:r>
        <w:rPr>
          <w:sz w:val="22"/>
        </w:rPr>
        <w:t>I beg to move,</w:t>
      </w:r>
    </w:p>
    <w:p>
      <w:r>
        <w:rPr>
          <w:sz w:val="22"/>
        </w:rPr>
        <w:t>That this House has considered the potential merits of reform of the vascular sector.</w:t>
      </w:r>
    </w:p>
    <w:p>
      <w:r>
        <w:rPr>
          <w:sz w:val="22"/>
        </w:rPr>
        <w:t>It is a real pleasure to serve under your chairship, Dr Huq. Last night, you were in the Adjournment debate, and today you are chairing a Westminster Hall debate. Your talents are incredible—well done to you. We appreciate all the efforts that you make for us in this House in all ways.</w:t>
      </w:r>
    </w:p>
    <w:p>
      <w:r>
        <w:rPr>
          <w:sz w:val="22"/>
        </w:rPr>
        <w:t>It is, too, a pleasure to introduce this debate on something I am particularly interested in. A number of people in the Public Gallery have much more medical talent than I have—I am interested in the subject, but in the Gallery are some of those who carry out some of the operations and so have a deep interest. I pay a special thanks to Roger Greer, who is the administrator for the all-party parliamentary group for vascular and venous disease, which I chair—I declare that interest. That gentleman and others with him make the effort on this subject matter, which I am interested in.</w:t>
      </w:r>
    </w:p>
    <w:p>
      <w:r>
        <w:rPr>
          <w:sz w:val="22"/>
        </w:rPr>
        <w:t>Back home, I have had the opportunity to visit the Royal Victoria hospital. On vascular health, unfortunately some of the statistics for Northern Ireland, which I will mention, are worrying. I suspect that they will illustrate where we are in Northern Ireland, and that what is happening there will be mirrored here on the mainland.</w:t>
      </w:r>
    </w:p>
    <w:p>
      <w:r>
        <w:rPr>
          <w:sz w:val="22"/>
        </w:rPr>
        <w:t>It is a real pleasure to see the Minister in his place. We had a wee chat beforehand, and I think—although I am not a prophet or the son of a prophet—we will all agree on the subject matter of this debate. I very much look forward to the Minister’s response, and to his encouragement in some of the responses that we need as we move forward.</w:t>
      </w:r>
    </w:p>
    <w:p>
      <w:r>
        <w:rPr>
          <w:sz w:val="22"/>
        </w:rPr>
        <w:t>I am speaking on an issue vital to thousands of families across our great nation, the United Kingdom of Great Britain and Northern Ireland, and yet one that too often remains hidden in the shadows of our health service. I just said that to the Minister before—this is one of the issues that is slightly hidden. We might not always know everything about it, unless we have a particular interest. I know that other Members present—I thank them for coming—will have a particular interest in the pressing need for comprehensive reform of lower limb vascular care.</w:t>
      </w:r>
    </w:p>
    <w:p>
      <w:r>
        <w:rPr>
          <w:sz w:val="22"/>
        </w:rPr>
        <w:t>This debate gives this Westminster Hall Chamber the opportunity to highlight an often forgotten health issue. Vascular disease affects the very network of life within us, the arteries and veins that carry blood around our bodies, and encompasses peripheral arterial disease, chronic limb-threatening ischaemia, venous disease and devastating diabetes-related foot complications. I declare an interest as a type 2 diabetic, although I Richard in the Gallery might say, “Well, after that cake you had the other day, perhaps you’re not as careful as you should be with your diabetes”—but I do try to be careful and look after it.</w:t>
      </w:r>
    </w:p>
    <w:p>
      <w:r>
        <w:rPr>
          <w:sz w:val="22"/>
        </w:rPr>
        <w:t>Those are not mere clinical terms; they represent real human suffering, unbearable pain, non-healing wounds, severe loss of mobility and, in far too many cases, major limb amputation and premature death. I will put a bit of focus on that for us in Northern Ireland, because some of the figures for amputations in Northern Ireland are scary. I think they are probably scary here on the mainland as well. We have seen inspiring progress in cardiac and stroke care, which is very much welcome, but outcomes for vascular patients have simply failed to keep pace. That is the issue I want to highlight, if I can.</w:t>
      </w:r>
    </w:p>
    <w:p>
      <w:r>
        <w:rPr>
          <w:sz w:val="22"/>
        </w:rPr>
        <w:t>The risk of developing PAD is four times higher among smokers than non-smokers, and two to four times higher among people with diabetes than people without diabetes. That is another reason for this debate and the importance of where we are. One in five people over the age of 60 is affected by PAD, and more than 80% of amputations among people with diabetes are preceded by a foot ulcer. People might say, “A foot ulcer? That is not too bad”, but it can well be. Often, it is the precipitation of a disorder in your blood, which ultimately could lead to amputation. That statistic clearly demonstrates the enormous opportunity we have in prevention and early intervention.</w:t>
      </w:r>
    </w:p>
    <w:p>
      <w:r>
        <w:rPr>
          <w:sz w:val="22"/>
        </w:rPr>
        <w:t>One of the main thrusts of my comments today will be about early intervention</w:t>
      </w:r>
    </w:p>
    <w:p>
      <w:r>
        <w:rPr>
          <w:sz w:val="22"/>
        </w:rPr>
        <w:t>and how we do that. We have experts in the Chamber who will speak, and I thank all hon. Members for coming along to make their contributions.</w:t>
      </w:r>
    </w:p>
    <w:p>
      <w:r>
        <w:rPr>
          <w:sz w:val="22"/>
        </w:rPr>
        <w:t>Approximately 4,200 major lower-limb amputations are performed every single year due to PAD, each representing, I believe, a personal tragedy, and an average cost of £28,000 to the NHS. We have to consider the costs, because they are part of what the NHS has to look at. Managing CLTI alone costs our health service an estimated £244 million annually, while the overall bill for NHS wound care reached a staggering £8.3 billion in 2017-18. That included some £5.6 billion spent on wounds that failed to heal. That perhaps gives a clinical look at where we are.</w:t>
      </w:r>
    </w:p>
    <w:p>
      <w:r>
        <w:rPr>
          <w:sz w:val="22"/>
        </w:rPr>
        <w:t>The human toll, of course, is tragic. Patients suffering from CLTI with rest pain or tissue loss face a 60% risk of death within five years, a prognosis that is worse than for many end-stage cancers. Following an above-knee amputation, a quarter of patients die within 90 days, and median survival among diabetic patients is just 1.68 years. Those stats illustrate the extent of the problem and, I believe, confirm the importance of where we are.</w:t>
      </w:r>
    </w:p>
    <w:p/>
    <w:p>
      <w:r>
        <w:rPr>
          <w:b/>
          <w:color w:val="1A4A6E"/>
          <w:sz w:val="22"/>
        </w:rPr>
        <w:t>Zubir Ahmed (Lab)</w:t>
      </w:r>
    </w:p>
    <w:p>
      <w:r>
        <w:rPr>
          <w:sz w:val="22"/>
        </w:rPr>
        <w:t>The statistics that the hon. Gentleman highlights should shock us all. If those were the statistics for dealing with any cancer, we would simply find them unacceptable. Does he agree that vascular disease, because it is not treated in the same way as cancer, in some cases ends up being treated as a “second-class” disease, and that we should be mindful of that?</w:t>
      </w:r>
    </w:p>
    <w:p/>
    <w:p>
      <w:r>
        <w:rPr>
          <w:b/>
          <w:color w:val="1A4A6E"/>
          <w:sz w:val="22"/>
        </w:rPr>
        <w:t>Jim Shannon</w:t>
      </w:r>
    </w:p>
    <w:p>
      <w:r>
        <w:rPr>
          <w:sz w:val="22"/>
        </w:rPr>
        <w:t>I thank the hon. Gentleman for that intervention. He has rightly said that, when it comes to vascular disease, while it is equal with cancer in its severity and in the numbers who lose their lives, it is not treated the same. Today’s debate perhaps gives us a chance to illustrate that, and I am hopeful that the Minister responsible for answering can give us some encouragement in relation to it.</w:t>
      </w:r>
    </w:p>
    <w:p>
      <w:r>
        <w:rPr>
          <w:sz w:val="22"/>
        </w:rPr>
        <w:t>Furthermore, this crisis starkly reinforces health inequalities. Just as an example, among individuals aged 45 to 54, those in our most deprived communities face above-knee amputation rates nearly five times higher than those in the least deprived areas.</w:t>
      </w:r>
    </w:p>
    <w:p>
      <w:r>
        <w:rPr>
          <w:sz w:val="22"/>
        </w:rPr>
        <w:t>I thank the Library, as always, for the information that it made available to us. It said that</w:t>
      </w:r>
    </w:p>
    <w:p>
      <w:r>
        <w:rPr>
          <w:sz w:val="22"/>
        </w:rPr>
        <w:t>“gaps in vascular care are resulting in avoidable harm for patients. In particular, the report highlighted ‘delayed diagnosis, inconsistent referral pathways and variable access to specialist care’ for people with PAD, venous disease and diabetes-related foot complications. It said these problems are resulting in ‘thousands of avoidable lower-limb amputations each year.’”</w:t>
      </w:r>
    </w:p>
    <w:p>
      <w:r>
        <w:rPr>
          <w:sz w:val="22"/>
        </w:rPr>
        <w:t>If we were to achieve something from today’s debate, it would be first to ensure an improvement in vascular health, but secondly for the issue of amputations to be addressed through early diagnosis and looked at much more significantly and strongly than it has been.</w:t>
      </w:r>
    </w:p>
    <w:p>
      <w:r>
        <w:rPr>
          <w:sz w:val="22"/>
        </w:rPr>
        <w:t>As the Member for Strangford in Northern Ireland, I feel a particular responsibility to shine a light on how this national crisis presents itself in Northern Ireland. I do that because I think it will help add to the debate; I am ever mindful that the Minister here today has responsibility for the United Kingdom but not directly for Northern Ireland—I understand that—but I use the figures, stats and information from Northern Ireland as an illustration of the issue. What I want to see, and what I think the Minister will want to see as well, is an improvement in this across the United Kingdom and elsewhere.</w:t>
      </w:r>
    </w:p>
    <w:p>
      <w:r>
        <w:rPr>
          <w:sz w:val="22"/>
        </w:rPr>
        <w:t>My job is to shine a light on how the national crisis presents itself in Northern Ireland. While the briefing outlines the systemic challenges across the UK, the reality on the ground in our region underscores an even more acute urgency. Across Northern Ireland, hundreds of patients undergo limb amputations each year due to vascular complications and diabetes-related foot ulcers. In fact, diabetes prevalence in Northern Ireland continues to rise steadily, with local health trusts treating thousands of individuals at high risk of developing severe foot complications.</w:t>
      </w:r>
    </w:p>
    <w:p>
      <w:r>
        <w:rPr>
          <w:sz w:val="22"/>
        </w:rPr>
        <w:t>People sometimes think that diabetes is not that serious. I used to be almost 17 stone. I realised, when the doctor confirmed that I had diabetes some 18 years ago, that I had to lose weight. I lost 4 stone and I have kept it off, but I have to work hard to ensure I do not develop any other complications, which can quite often happen.</w:t>
      </w:r>
    </w:p>
    <w:p>
      <w:r>
        <w:rPr>
          <w:sz w:val="22"/>
        </w:rPr>
        <w:t>The stats in Northern Ireland reflect stark and unacceptable regional inequalities, and they are mirrored by the stats and figures from the mainland. On healthcare inequality, patients from the most socio-economically deprived communities in Northern Ireland face significantly higher amputation rates, nearing the alarming national trend here on the mainland, where deprivation increases the likelihood of a major amputation nearly fivefold.</w:t>
      </w:r>
    </w:p>
    <w:p>
      <w:r>
        <w:rPr>
          <w:sz w:val="22"/>
        </w:rPr>
        <w:t>Hopefully, when the Minister responds, he will tell us how the issue of higher levels of deprivation can be addressed, because it must be done. The lack of hospital bed capacity, dedicated wrapping access and community foot protection services forces vascular patients into prolonged, acute hospital stays. Managing severe vascular conditions and non-healing wounds accounts for millions of pounds annually across our health and social care costs. Those resources could be saved through early preventative community intervention. Again, that means early diagnosis, early community intervention and savings to the NHS, which can then be used in other parts of the health service.</w:t>
      </w:r>
    </w:p>
    <w:p>
      <w:r>
        <w:rPr>
          <w:sz w:val="22"/>
        </w:rPr>
        <w:t>Turning to survival rates, a patient in Northern Ireland who undergoes a major lower limb amputation faces a staggering mortality risk within their first year post surgery. It is the same across the UK. Preventative care is quite literally a matter of life and death. I could not express that any better than the hon. Member for Glasgow South West (Dr Ahmed), who underlined that in his intervention.</w:t>
      </w:r>
    </w:p>
    <w:p>
      <w:r>
        <w:rPr>
          <w:sz w:val="22"/>
        </w:rPr>
        <w:t>If we are to relieve pressure on local hospitals in the United Kingdom of Great Britain and, ultimately, in Northern Ireland and protect our most vulnerable citizens, we must ensure that any national reform framework, including the national foot attack pathway, and standardised waiting times are fully integrated across all HSC trusts, and we cannot allow postcode lotteries to dictate whether a patient keeps or loses her limb depending on where she lives.</w:t>
      </w:r>
    </w:p>
    <w:p>
      <w:r>
        <w:rPr>
          <w:sz w:val="22"/>
        </w:rPr>
        <w:t>I hope the Minister can address the issue of postcode lotteries, which seem to happen with unfortunate regularity. I know he will be keen to change that, and this House is keen to hear what he says. The cardiovascular disease modern service framework rightly focuses on shared risk factors and acknowledges PAD, but its immediate priorities lack the explicit, detailed pathways, treatment standards and outcome measures urgently required for lower limb vascular care.</w:t>
      </w:r>
    </w:p>
    <w:p>
      <w:r>
        <w:rPr>
          <w:sz w:val="22"/>
        </w:rPr>
        <w:t>To close that gap—because that is what we are trying to do—clinicians, patient representatives, professional bodies and NHS leaders across the vascular sector are coming together to publish a definitive best-practice document this autumn. I am sure that document will be made available to the Minister, hopefully in advance. I think that will be helpful for the Minister and others in this debate who want to make changes.</w:t>
      </w:r>
    </w:p>
    <w:p>
      <w:r>
        <w:rPr>
          <w:sz w:val="22"/>
        </w:rPr>
        <w:t>The APPG on vascular and venous disease has highlighted a practical programme for reform, which I endorse. Obviously, I would endorse it because I am its chairman, but it is a positive, focused vision for the future that, if delivered, could make a difference. It includes the national foot attack pathway, backed by public awareness; same day or next day triage for urgent foot issues; and a multidisciplinary foot protection service in every integrated care system linked directly to specialist arterial centres.</w:t>
      </w:r>
    </w:p>
    <w:p>
      <w:r>
        <w:rPr>
          <w:sz w:val="22"/>
        </w:rPr>
        <w:t>When I go for my diabetes test once or twice a year—I have one next Wednesday—they make me close my eyes and do that wee prick of my foot to see if I react and if I can feel it. I am glad to say that I always do. The point is that if someone cannot, that is a serious problem. That is an issue for diabetics, in particular, and it is really important that they are checked regularly, especially their feet.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