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Speaker’s Statement</w:t>
      </w:r>
    </w:p>
    <w:p>
      <w:r>
        <w:rPr>
          <w:sz w:val="20"/>
        </w:rPr>
        <w:t>10 September 2026  ·  Commons  ·  Ministerial Statement</w:t>
      </w:r>
    </w:p>
    <w:p>
      <w:r>
        <w:rPr>
          <w:b/>
        </w:rPr>
        <w:t xml:space="preserve">Policy areas: </w:t>
      </w:r>
      <w:r>
        <w:rPr>
          <w:sz w:val="20"/>
        </w:rPr>
        <w:t>Foreign affairs and diplomacy, Society and culture</w:t>
      </w:r>
    </w:p>
    <w:p>
      <w:r>
        <w:rPr>
          <w:b/>
        </w:rPr>
        <w:t xml:space="preserve">Topics: </w:t>
      </w:r>
      <w:r>
        <w:rPr>
          <w:sz w:val="20"/>
        </w:rPr>
        <w:t>9/11 anniversary remembrance, adjournment debate on 9/11, special prayer for 9/11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https://hansard.parliament.uk/Commons/2026-09-10/debates/2A56E6BB-BC51-4B75-AC13-E8FC46F0435F/SpeakersStatement</w:t>
      </w:r>
    </w:p>
    <w:p/>
    <w:p>
      <w:r>
        <w:rPr>
          <w:b/>
          <w:color w:val="1A4A6E"/>
          <w:sz w:val="22"/>
        </w:rPr>
        <w:t>Speaker</w:t>
      </w:r>
    </w:p>
    <w:p>
      <w:r>
        <w:rPr>
          <w:sz w:val="22"/>
        </w:rPr>
        <w:t>The House will know that tomorrow marks the 25th anniversary of the 9/11 attacks on the United States. The Speaker’s Chaplain will deliver a special prayer before the start of business in the Chamber tomorrow. Members will also have an opportunity to mark this anniversary during tomorrow’s Adjournment debate. I know that colleagues across the House will join me in remembering the victims of the horrific 9/11 attacks, the families of all those who died, and the men and women involved in rescuing people.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