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Contracts: Small Businesses</w:t>
      </w:r>
    </w:p>
    <w:p>
      <w:r>
        <w:rPr>
          <w:sz w:val="20"/>
        </w:rPr>
        <w:t>10 September 2026  ·  Commons  ·  Oral Questions</w:t>
      </w:r>
    </w:p>
    <w:p>
      <w:r>
        <w:rPr>
          <w:b/>
        </w:rPr>
        <w:t xml:space="preserve">Policy areas: </w:t>
      </w:r>
      <w:r>
        <w:rPr>
          <w:sz w:val="20"/>
        </w:rPr>
        <w:t>Business and industry, Economy, Government and public administration</w:t>
      </w:r>
    </w:p>
    <w:p>
      <w:r>
        <w:rPr>
          <w:b/>
        </w:rPr>
        <w:t xml:space="preserve">Topics: </w:t>
      </w:r>
      <w:r>
        <w:rPr>
          <w:sz w:val="20"/>
        </w:rPr>
        <w:t>government procurement policy, late payment policy, small business access to contracts, sme spending targets, social value in procurement</w:t>
      </w:r>
    </w:p>
    <w:p>
      <w:r>
        <w:rPr>
          <w:b/>
        </w:rPr>
        <w:t xml:space="preserve">Source: </w:t>
      </w:r>
      <w:r>
        <w:rPr>
          <w:sz w:val="20"/>
        </w:rPr>
        <w:t>https://hansard.parliament.uk/Commons/2026-09-10/debates/D5A145EB-4CC2-4A22-BC22-4134A29E398B/GovernmentContractsSmallBusinesses</w:t>
      </w:r>
    </w:p>
    <w:p/>
    <w:p>
      <w:r>
        <w:rPr>
          <w:b/>
          <w:color w:val="1A4A6E"/>
          <w:sz w:val="22"/>
        </w:rPr>
        <w:t>Josh Fenton-Glynn (Lab)</w:t>
      </w:r>
    </w:p>
    <w:p>
      <w:r>
        <w:rPr>
          <w:sz w:val="22"/>
        </w:rPr>
        <w:t>21. What steps she is taking to help ensure small businesses have improved access to Government contracts.</w:t>
      </w:r>
    </w:p>
    <w:p/>
    <w:p>
      <w:r>
        <w:rPr>
          <w:b/>
          <w:color w:val="1A4A6E"/>
          <w:sz w:val="22"/>
        </w:rPr>
        <w:t>Mark Ferguson (The Parliamentary Secretary, Cabinet Office)</w:t>
      </w:r>
    </w:p>
    <w:p>
      <w:r>
        <w:rPr>
          <w:sz w:val="22"/>
        </w:rPr>
        <w:t>All Departments have set ambitious small and medium-sized enterprise spends, and we have strengthened late payment policy and are now making it easier for SMEs to bid by raising the threshold for when social value should be taken into account. This Government are determined to use public procurement to back small and medium-sized enterprises. I was pleased that the Federation of Small Businesses welcomed our social value changes over the summer.</w:t>
      </w:r>
    </w:p>
    <w:p/>
    <w:p>
      <w:r>
        <w:rPr>
          <w:b/>
          <w:color w:val="1A4A6E"/>
          <w:sz w:val="22"/>
        </w:rPr>
        <w:t>Josh Fenton-Glynn</w:t>
      </w:r>
    </w:p>
    <w:p>
      <w:r>
        <w:rPr>
          <w:sz w:val="22"/>
        </w:rPr>
        <w:t>I welcome the Government’s commitment to helping SMEs to access public contracts. In Calder Valley—or valve valley, as we often call it—small manufacturing firms contribute to nationally significant projects through supply chains, but are often left out of the conversation about national procurement. How can we ensure that these smaller manufacturers have the opportunities created by Governments to create a new generation of skilled manufacturing jobs?</w:t>
      </w:r>
    </w:p>
    <w:p/>
    <w:p>
      <w:r>
        <w:rPr>
          <w:b/>
          <w:color w:val="1A4A6E"/>
          <w:sz w:val="22"/>
        </w:rPr>
        <w:t>Mark Ferguson</w:t>
      </w:r>
    </w:p>
    <w:p>
      <w:r>
        <w:rPr>
          <w:sz w:val="22"/>
        </w:rPr>
        <w:t>My hon. Friend is a fantastic campaigner on behalf of businesses in his local community. In his community, like mine, small and medium-sized industries play an absolutely critical role, not just in our industrial past but in our industrial future. I would be more than happy to meet him to discuss how, as we develop this agenda, we can make it work for communities like ours.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