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Emergency Alert System</w:t>
      </w:r>
    </w:p>
    <w:p>
      <w:r>
        <w:rPr>
          <w:sz w:val="20"/>
        </w:rPr>
        <w:t>10 September 2026  ·  Commons  ·  Oral Questions</w:t>
      </w:r>
    </w:p>
    <w:p>
      <w:r>
        <w:rPr>
          <w:b/>
        </w:rPr>
        <w:t xml:space="preserve">Policy areas: </w:t>
      </w:r>
      <w:r>
        <w:rPr>
          <w:sz w:val="20"/>
        </w:rPr>
        <w:t>Environment, Government and public administration, Transport</w:t>
      </w:r>
    </w:p>
    <w:p>
      <w:r>
        <w:rPr>
          <w:b/>
        </w:rPr>
        <w:t xml:space="preserve">Topics: </w:t>
      </w:r>
      <w:r>
        <w:rPr>
          <w:sz w:val="20"/>
        </w:rPr>
        <w:t>emergency alert system, mobile phone signal, welsh language act, wildfire incidents</w:t>
      </w:r>
    </w:p>
    <w:p>
      <w:r>
        <w:rPr>
          <w:b/>
        </w:rPr>
        <w:t xml:space="preserve">Source: </w:t>
      </w:r>
      <w:r>
        <w:rPr>
          <w:sz w:val="20"/>
        </w:rPr>
        <w:t>https://hansard.parliament.uk/Commons/2026-09-10/debates/2E6FE78C-A85E-40B4-B604-B54A70514102/EmergencyAlertSystem</w:t>
      </w:r>
    </w:p>
    <w:p/>
    <w:p>
      <w:r>
        <w:rPr>
          <w:b/>
          <w:color w:val="1A4A6E"/>
          <w:sz w:val="22"/>
        </w:rPr>
        <w:t>Helen Morgan (LD)</w:t>
      </w:r>
    </w:p>
    <w:p>
      <w:r>
        <w:rPr>
          <w:sz w:val="22"/>
        </w:rPr>
        <w:t>19. What assessment she has made of the effectiveness of the emergency alert system.</w:t>
      </w:r>
    </w:p>
    <w:p/>
    <w:p>
      <w:r>
        <w:rPr>
          <w:b/>
          <w:color w:val="1A4A6E"/>
          <w:sz w:val="22"/>
        </w:rPr>
        <w:t>Dan Jarvis (The Minister for Security)</w:t>
      </w:r>
    </w:p>
    <w:p>
      <w:r>
        <w:rPr>
          <w:sz w:val="22"/>
        </w:rPr>
        <w:t>The first duty of any Government is to keep people safe. Our recent decision to issue an alert was made in direct co-operation with the National Fire Chiefs Council at a time when emergency services were facing unprecedented pressure, with 43 active fires and four major incidents. Evidence from the 72 hours following the alert indicates that this intervention was effective, with a measurable reduction in new wildfire incidents.</w:t>
      </w:r>
    </w:p>
    <w:p/>
    <w:p>
      <w:r>
        <w:rPr>
          <w:b/>
          <w:color w:val="1A4A6E"/>
          <w:sz w:val="22"/>
        </w:rPr>
        <w:t>Helen Morgan</w:t>
      </w:r>
    </w:p>
    <w:p>
      <w:r>
        <w:rPr>
          <w:sz w:val="22"/>
        </w:rPr>
        <w:t>In North Shropshire, we are on the border with Wales and have poor to non-existent mobile phone signal. This meant that many of my constituents received the emergency alert in Welsh first and either did not receive it in English at all, or received it in English many hours later. Because there was no pre-briefing, they were concerned to receive an emergency alert that they could not understand. Would the Minister consider pre-briefing when an alert is going to happen in future so that when people get an alert in a different language, or if people are trying to keep their phones secret because they are vulnerable, they have time to prepare for that and are not unduly alarmed?</w:t>
      </w:r>
    </w:p>
    <w:p/>
    <w:p>
      <w:r>
        <w:rPr>
          <w:b/>
          <w:color w:val="1A4A6E"/>
          <w:sz w:val="22"/>
        </w:rPr>
        <w:t>Dan Jarvis</w:t>
      </w:r>
    </w:p>
    <w:p>
      <w:r>
        <w:rPr>
          <w:sz w:val="22"/>
        </w:rPr>
        <w:t>The hon. Lady makes an entirely reasonable point. I hope that she would acknowledge that we look very carefully when an alert has been issued and seek to learn lessons from that. I can tell her that all emergency alerts are sent in conjunction with local partners, and that in Wales the alert was sent first in Welsh, and then in English, in order to fulfil our legal responsibilities under the Welsh Language Act 1993. I will look carefully at what she has said, and I assure her that we will seek to learn lessons from the way in which the alert was issued.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