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River Pollution</w:t>
      </w:r>
    </w:p>
    <w:p>
      <w:r>
        <w:rPr>
          <w:sz w:val="20"/>
        </w:rPr>
        <w:t>10 November 2025  ·  Lords  ·  Oral Questions</w:t>
      </w:r>
    </w:p>
    <w:p>
      <w:r>
        <w:rPr>
          <w:b/>
        </w:rPr>
        <w:t xml:space="preserve">Policy areas: </w:t>
      </w:r>
      <w:r>
        <w:rPr>
          <w:sz w:val="20"/>
        </w:rPr>
        <w:t>Business and industry, Environment, Health and social care, Transport</w:t>
      </w:r>
    </w:p>
    <w:p>
      <w:r>
        <w:rPr>
          <w:b/>
        </w:rPr>
        <w:t xml:space="preserve">Topics: </w:t>
      </w:r>
      <w:r>
        <w:rPr>
          <w:sz w:val="20"/>
        </w:rPr>
        <w:t>abandoned metal mines, agricultural pollution, intensive farming pollution, river pollution, road run-off</w:t>
      </w:r>
    </w:p>
    <w:p>
      <w:r>
        <w:rPr>
          <w:b/>
        </w:rPr>
        <w:t xml:space="preserve">Source: </w:t>
      </w:r>
      <w:r>
        <w:rPr>
          <w:sz w:val="20"/>
        </w:rPr>
        <w:t>https://hansard.parliament.uk/Lords/2025-11-10/debates/C05D85D4-6DD7-48F2-B86B-804C495C65C8/RiverPollution</w:t>
      </w:r>
    </w:p>
    <w:p/>
    <w:p>
      <w:r>
        <w:rPr>
          <w:b/>
          <w:color w:val="1A4A6E"/>
          <w:sz w:val="22"/>
        </w:rPr>
        <w:t>Baroness Bakewell of Hardington Mandeville</w:t>
      </w:r>
    </w:p>
    <w:p>
      <w:r>
        <w:rPr>
          <w:sz w:val="22"/>
        </w:rPr>
        <w:t>My Lords, cleaning up our rivers is a top priority. To tackle agricultural pollution, we are increasing regulatory compliance, reforming environmental land management schemes to prioritise water and promoting innovation. To tackle pollution from abandoned metal mines, we are investing in a programme of water treatment schemes. Finally, we are working with the Department for Transport to review our approach to tackling pollution from road run-off, including tackling chemical contaminants.</w:t>
      </w:r>
    </w:p>
    <w:p/>
    <w:p>
      <w:r>
        <w:rPr>
          <w:b/>
          <w:color w:val="1A4A6E"/>
          <w:sz w:val="22"/>
        </w:rPr>
        <w:t>The Parliamentary Under-Secretary of State, Department for Environment, Food and Rural Affairs (Lab)</w:t>
      </w:r>
    </w:p>
    <w:p>
      <w:r>
        <w:rPr>
          <w:sz w:val="22"/>
        </w:rPr>
        <w:t>I thank the Minister for her response. According to the Cunliffe review, agriculture is the single largest cause of river pollution, with pesticides and nutrients ultimately leading to poor environmental outcomes dangerous to public health and blocking developments in affected catchment areas. If we ignore agriculture, little will be done. Can the Minister say how the Government plan to address this source? Will they need primary legislation to do so, and if so, when can legislation be expected?</w:t>
      </w:r>
    </w:p>
    <w:p/>
    <w:p>
      <w:r>
        <w:rPr>
          <w:b/>
          <w:color w:val="1A4A6E"/>
          <w:sz w:val="22"/>
        </w:rPr>
        <w:t>Baroness Bakewell of Hardington Mandeville</w:t>
      </w:r>
    </w:p>
    <w:p>
      <w:r>
        <w:rPr>
          <w:sz w:val="22"/>
        </w:rPr>
        <w:t>On agricultural run-off pollution specifically, which the noble Baroness asked about, we are doubling the funding to the Environment Agency farm inspections and regulatory enforcement team, which will enable it to conduct at least 6,000 inspections a year by 2029, in order to work with farmers to raise standards, which is really important.</w:t>
      </w:r>
    </w:p>
    <w:p>
      <w:r>
        <w:rPr>
          <w:sz w:val="22"/>
        </w:rPr>
        <w:t>The catchment sensitive farming grant—of which my husband and I have been recipients—is designed to address the specific needs of each farm. For example, we have fenced off the river to stop cattle going down and causing pollution and damage to the riverbanks. This supports capital investment in specific ways to stop livestock going in watercourses, for example, as I just mentioned. That also includes improving drainage to manage run-off more effectively.</w:t>
      </w:r>
    </w:p>
    <w:p>
      <w:r>
        <w:rPr>
          <w:sz w:val="22"/>
        </w:rPr>
        <w:t>The sustainable farming incentive scheme pays farmers for actions that protect and enhance our natural environment. That includes things that reduce run-off and erosion, and that will maintain soil cover, create buffer strips and so on. We are also looking at improving farm pollution regulations, which need to be both simple and effective. We have also issued amended statutory guidance on the farming rules for water to set clearer expectations on enforcing the regulations.</w:t>
      </w:r>
    </w:p>
    <w:p/>
    <w:p>
      <w:r>
        <w:rPr>
          <w:b/>
          <w:color w:val="1A4A6E"/>
          <w:sz w:val="22"/>
        </w:rPr>
        <w:t>Baroness Hayman of Ullock</w:t>
      </w:r>
    </w:p>
    <w:p>
      <w:r>
        <w:rPr>
          <w:sz w:val="22"/>
        </w:rPr>
        <w:t>My Lords, the Canal &amp;amp; River Trust has removed litter bins from the canal network throughout England and Wales, on the tow-paths. It has a statutory duty to manage litter in England and Wales. What assessment has the Minister made of the impact of water pollution on biodiversity and wildlife on our waterways?</w:t>
      </w:r>
    </w:p>
    <w:p/>
    <w:p>
      <w:r>
        <w:rPr>
          <w:b/>
          <w:color w:val="1A4A6E"/>
          <w:sz w:val="22"/>
        </w:rPr>
        <w:t>Lord Evans of Rainow</w:t>
      </w:r>
    </w:p>
    <w:p>
      <w:r>
        <w:rPr>
          <w:sz w:val="22"/>
        </w:rPr>
        <w:t>Clearly, it is important that we do not have litter blowing into our rivers, causing further damage and pollution, or litter generally, not just going into the watercourses. The Canal &amp;amp; River Trust can make its own decisions, but we work very closely with it and urge it to consider pollution in its decision-making.</w:t>
      </w:r>
    </w:p>
    <w:p/>
    <w:p>
      <w:r>
        <w:rPr>
          <w:b/>
          <w:color w:val="1A4A6E"/>
          <w:sz w:val="22"/>
        </w:rPr>
        <w:t>Baroness Hayman of Ullock</w:t>
      </w:r>
    </w:p>
    <w:p>
      <w:r>
        <w:rPr>
          <w:sz w:val="22"/>
        </w:rPr>
        <w:t>My Lords, there was a report last week in the Guardian about the operators of intensive chicken and pig units that are apparently withholding their emissions data from the public. Would the Government now follow the recommendations of the Government’s 2022 and 2023 Environmental Audit Committee inquiries and adopt a presumption against expanding intensive chicken and pig production in polluted catchments until there is a plan as to how to reduce the amount of pollution we already get, which is estimated at 70% in the River Wye from the chicken farms alone?</w:t>
      </w:r>
    </w:p>
    <w:p/>
    <w:p>
      <w:r>
        <w:rPr>
          <w:b/>
          <w:color w:val="1A4A6E"/>
          <w:sz w:val="22"/>
        </w:rPr>
        <w:t>Baroness Boycott</w:t>
      </w:r>
    </w:p>
    <w:p>
      <w:r>
        <w:rPr>
          <w:sz w:val="22"/>
        </w:rPr>
        <w:t>The noble Baroness is absolutely right that pollution from chicken farms, particularly in the River Wye, is a huge problem. I have met with people with interests in the River Wye to look at potential solutions to that, and the department is considering how best to deal with it. Planning is an important part of how we manage our sustainable agriculture going forward, and I know that the Farming Minister has been taking a particular interest in how we can look at planning to improve both pollution and animal welfare.</w:t>
      </w:r>
    </w:p>
    <w:p/>
    <w:p>
      <w:r>
        <w:rPr>
          <w:b/>
          <w:color w:val="1A4A6E"/>
          <w:sz w:val="22"/>
        </w:rPr>
        <w:t>Baroness Hayman of Ullock</w:t>
      </w:r>
    </w:p>
    <w:p>
      <w:r>
        <w:rPr>
          <w:sz w:val="22"/>
        </w:rPr>
        <w:t>My Lords, I know that this Question relates specifically to river pollution, but my noble friend will no doubt be aware that there has been a major pollution event in East Sussex on Camber Sands in the recent past. That has resulted in some very necessary clearing up having to be done by a wide range of agencies, but as yet, as I understand it, there is no clear indication of where the pollution came from. Since it represents a serious threat to wildfowl, among other things, in the area, can the Minister tell the House what progress has been made on identifying the source?</w:t>
      </w:r>
    </w:p>
    <w:p/>
    <w:p>
      <w:r>
        <w:rPr>
          <w:b/>
          <w:color w:val="1A4A6E"/>
          <w:sz w:val="22"/>
        </w:rPr>
        <w:t>Baroness McIntosh of Hudnall</w:t>
      </w:r>
    </w:p>
    <w:p>
      <w:r>
        <w:rPr>
          <w:sz w:val="22"/>
        </w:rPr>
        <w:t>I can give my noble friend an update on where we are on Camber Sands and Southern Water at the moment. The pollution incident is really worrying, and it is disappointing that it has happened. We are pleased that Southern Water has now taken responsibility for this plastic pollution incident. The Environment Agency is currently conducting a thorough investigation. It is also looking at what regulatory action should be taken and is working with Rother District Council on the clean-up operation. It is absolutely unacceptable that something like this should happen. For too long, these serious pollution events have not been taken seriously. It is absolutely right that the Environment Agency is looking thoroughly at this incident so we can understand exactly what has happened in order to try and prevent it happening again in the future. We need swifter penalties to clamp down on polluters. We have given £104 billion in private investment to help cut exactly this kind of pollution incident.</w:t>
      </w:r>
    </w:p>
    <w:p/>
    <w:p>
      <w:r>
        <w:rPr>
          <w:b/>
          <w:color w:val="1A4A6E"/>
          <w:sz w:val="22"/>
        </w:rPr>
        <w:t>Baroness Hayman of Ullock</w:t>
      </w:r>
    </w:p>
    <w:p>
      <w:r>
        <w:rPr>
          <w:sz w:val="22"/>
        </w:rPr>
        <w:t>My Lords, the Water (Special Measures) Act, the Cunliffe review and now the Planning and Infrastructure Bill all offer the potential for the mobilisation of greater private capital in dealing with non-sewage pollution in our rivers. Can the Minister inform the House what progress is being made with private sector investment? How big a contribution is planned and how much will therefore be saved for the benefit of the taxpayer? I refer the House to my registered interest as a land and river owner.</w:t>
      </w:r>
    </w:p>
    <w:p/>
    <w:p>
      <w:r>
        <w:rPr>
          <w:b/>
          <w:color w:val="1A4A6E"/>
          <w:sz w:val="22"/>
        </w:rPr>
        <w:t>Lord Roborough</w:t>
      </w:r>
    </w:p>
    <w:p>
      <w:r>
        <w:rPr>
          <w:sz w:val="22"/>
        </w:rPr>
        <w:t>As part of dealing with any major area that requires investment and funding, we will of course consider how private investment can support what the Government are trying to achieve. We believe that it is important for us all to pull together to make the right kind of progress.</w:t>
      </w:r>
    </w:p>
    <w:p/>
    <w:p>
      <w:r>
        <w:rPr>
          <w:b/>
          <w:color w:val="1A4A6E"/>
          <w:sz w:val="22"/>
        </w:rPr>
        <w:t>Baroness Hayman of Ullock</w:t>
      </w:r>
    </w:p>
    <w:p>
      <w:r>
        <w:rPr>
          <w:sz w:val="22"/>
        </w:rPr>
        <w:t>My Lords, the release of millions of toxic bio-beads happened two weeks ago. Southern Water at first refused to take responsibility and, even now, it is not in charge of a clear-up that would benefit people and wildlife. When will this Government accept that the water companies are incompetent and badly managed and should be nationalised?</w:t>
      </w:r>
    </w:p>
    <w:p/>
    <w:p>
      <w:r>
        <w:rPr>
          <w:b/>
          <w:color w:val="1A4A6E"/>
          <w:sz w:val="22"/>
        </w:rPr>
        <w:t>Baroness Jones of Moulsecoomb</w:t>
      </w:r>
    </w:p>
    <w:p>
      <w:r>
        <w:rPr>
          <w:sz w:val="22"/>
        </w:rPr>
        <w:t>The noble Baroness is aware that the Cunliffe review made a number of recommendations, and we are acting very quickly on nine of them. She will also be aware that it is our intention to bring forward a second water Bill in order to tackle properly so many of the issues that we still see in our water industry that are simply not acceptable.</w:t>
      </w:r>
    </w:p>
    <w:p/>
    <w:p>
      <w:r>
        <w:rPr>
          <w:b/>
          <w:color w:val="1A4A6E"/>
          <w:sz w:val="22"/>
        </w:rPr>
        <w:t>Baroness Hayman of Ullock</w:t>
      </w:r>
    </w:p>
    <w:p>
      <w:r>
        <w:rPr>
          <w:sz w:val="22"/>
        </w:rPr>
        <w:t>My Lords, the Inter-Ministerial Group for Environment, Food and Rural Affairs last met in June this year; it was very high level and all the top Ministers from the various nations were there. An extensive communiqué was issued in September, but it made no mention of this important topic. Can the Minister assure us that, the next time that the interministerial group meets, this topic will be on the agenda? Can she tell us—directionally, at least—when it will meet again?</w:t>
      </w:r>
    </w:p>
    <w:p/>
    <w:p>
      <w:r>
        <w:rPr>
          <w:b/>
          <w:color w:val="1A4A6E"/>
          <w:sz w:val="22"/>
        </w:rPr>
        <w:t>CB (The Earl of Kinnoull)</w:t>
      </w:r>
    </w:p>
    <w:p>
      <w:r>
        <w:rPr>
          <w:sz w:val="22"/>
        </w:rPr>
        <w:t>I am afraid that I do not have any information on when it will meet again. However, I am more than happy to pass on the noble Earl’s suggestion and concerns to the new Secretary of State in Defra, who I am sure will want to take the best action possible at the next meeting.</w:t>
      </w:r>
    </w:p>
    <w:p/>
    <w:p>
      <w:r>
        <w:rPr>
          <w:b/>
          <w:color w:val="1A4A6E"/>
          <w:sz w:val="22"/>
        </w:rPr>
        <w:t>Baroness Hayman of Ullock</w:t>
      </w:r>
    </w:p>
    <w:p>
      <w:r>
        <w:rPr>
          <w:sz w:val="22"/>
        </w:rPr>
        <w:t>My Lords, does the Minister agree that a key challenge for this Government is the lack of effective planning enforcement? I have a classic example from my own village of Goring-on-Thames in connection with a retrospective application for an Airbnb on a zone 1 flood plain. The Liberal Democrat council accepted a work of fiction by so-called professionals, Taylor Consulting, which even named the wrong village and the wrong river in its report, which was entirely accepted by South Oxfordshire District Council. It completely ignored all kinds of water going into the river, including treated pool water.</w:t>
      </w:r>
    </w:p>
    <w:p/>
    <w:p>
      <w:r>
        <w:rPr>
          <w:b/>
          <w:color w:val="1A4A6E"/>
          <w:sz w:val="22"/>
        </w:rPr>
        <w:t>Baroness Buscombe</w:t>
      </w:r>
    </w:p>
    <w:p>
      <w:r>
        <w:rPr>
          <w:sz w:val="22"/>
        </w:rPr>
        <w:t>Clearly, I cannot comment on a specific case. It is important that, when planning applications are put forward, they are properly considered in the context of pollution.</w:t>
      </w:r>
    </w:p>
    <w:p/>
    <w:p>
      <w:r>
        <w:rPr>
          <w:b/>
          <w:color w:val="1A4A6E"/>
          <w:sz w:val="22"/>
        </w:rPr>
        <w:t>Baroness Hayman of Ullock</w:t>
      </w:r>
    </w:p>
    <w:p>
      <w:r>
        <w:rPr>
          <w:sz w:val="22"/>
        </w:rPr>
        <w:t>Clearly, I cannot comment on a specific case. It is important that, when planning applications are put forward, they are properly considered in the context of pollution.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