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Goods Vehicles (Testing, Drivers’ Hours and Tachographs etc.) (Amendment) Regulations 2026</w:t>
      </w:r>
    </w:p>
    <w:p>
      <w:r>
        <w:rPr>
          <w:sz w:val="20"/>
        </w:rPr>
        <w:t>10 March 2026  ·  Commons  ·  Statutory Instrument</w:t>
      </w:r>
    </w:p>
    <w:p>
      <w:r>
        <w:rPr>
          <w:b/>
        </w:rPr>
        <w:t xml:space="preserve">Policy areas: </w:t>
      </w:r>
      <w:r>
        <w:rPr>
          <w:sz w:val="20"/>
        </w:rPr>
        <w:t>Business and industry, Environment, Transport</w:t>
      </w:r>
    </w:p>
    <w:p>
      <w:r>
        <w:rPr>
          <w:b/>
        </w:rPr>
        <w:t xml:space="preserve">Topics: </w:t>
      </w:r>
      <w:r>
        <w:rPr>
          <w:sz w:val="20"/>
        </w:rPr>
        <w:t>drivers' hours regulations, roadworthiness testing, tachograph requirements, vehicle emissions reduction, zero emission van testing</w:t>
      </w:r>
    </w:p>
    <w:p>
      <w:r>
        <w:rPr>
          <w:b/>
        </w:rPr>
        <w:t xml:space="preserve">Source: </w:t>
      </w:r>
      <w:r>
        <w:rPr>
          <w:sz w:val="20"/>
        </w:rPr>
        <w:t>https://hansard.parliament.uk/Commons/2026-03-10/debates/41411272-25d6-4fb3-bc42-f316db165383/DraftGoodsVehiclesTestingDriversHoursAndTachographsEtcAmendmentRegulations2026</w:t>
      </w:r>
    </w:p>
    <w:p/>
    <w:p>
      <w:r>
        <w:rPr>
          <w:b/>
          <w:color w:val="1A4A6E"/>
          <w:sz w:val="22"/>
        </w:rPr>
        <w:t>Simon Lightwood (The Parliamentary Under-Secretary of State for Transport)</w:t>
      </w:r>
    </w:p>
    <w:p>
      <w:r>
        <w:rPr>
          <w:sz w:val="22"/>
        </w:rPr>
        <w:t>I beg to move,</w:t>
      </w:r>
    </w:p>
    <w:p>
      <w:r>
        <w:rPr>
          <w:sz w:val="22"/>
        </w:rPr>
        <w:t>That the Committee has considered the draft Goods Vehicles (Testing, Drivers’ Hours and Tachographs etc.) (Amendment) Regulations 2026.</w:t>
      </w:r>
    </w:p>
    <w:p>
      <w:r>
        <w:rPr>
          <w:sz w:val="22"/>
        </w:rPr>
        <w:t>It is a pleasure to serve with you in the Chair, Sir Alec. We both know a thing or two about changing weight categories— [Laughter.] I could not resist. Might I say you are looking very well for it?</w:t>
      </w:r>
    </w:p>
    <w:p>
      <w:r>
        <w:rPr>
          <w:sz w:val="22"/>
        </w:rPr>
        <w:t>The draft regulations will be made under powers in the Road Traffic Act 1998 and the Retained EU Law (Revocation and Reform) Act 2023. They will alter in three ways the rules that apply to zero emission vans weighing over 3.5 tonnes, up to and including 4.25 tonnes, which I will hereafter refer to as 3.5 to 4.25 tonne zero emission vans. First, 3.5 to 4.25 tonne zero emission vans will be moved from the heavy vehicle testing system into the class 7 MOT testing system. Secondly, the date of the first test will change from one year after initial registration to three years after initial registration, with annual testing thereafter. Thirdly, the regulations will move 3.5 to 4.25 tonne zero emission vans from the scope of the assimilated drivers’ hours rules into the scope of the Great Britain drivers’ hours rules. The GB drivers’ hours rules do not require the driving time to be measured using a tachograph, meaning that vans will not be required to be fitted with one. The aim of the changes is to ensure that 3.5 to 4.25 tonne zero emission vans are regulated in the same way as internal combustion engine vans that weigh over 3 tonnes, up to and including 3.5 tonnes.</w:t>
      </w:r>
    </w:p>
    <w:p>
      <w:r>
        <w:rPr>
          <w:sz w:val="22"/>
        </w:rPr>
        <w:t>Domestic transport is the highest greenhouse gas-emitting sector of the economy, accounting for something like 30% of emissions in 2024. There is therefore an imperative to shift towards zero emission vehicles, particularly in the road freight sector, where the number of vans has been consistently increasing, rising by 9.5% between 2019 and 2024.</w:t>
      </w:r>
    </w:p>
    <w:p>
      <w:r>
        <w:rPr>
          <w:sz w:val="22"/>
        </w:rPr>
        <w:t>At present, 3.5 to 4.25 tonne zero emission vans fall into the scope of some heavy vehicle regulations because their maximum authorised mass is over 3.5 tonnes. However, 3.5 to 4.25 tonne zero emission vans are often like-for-like replacements for internal combustion engine vans weighing under 3.5 tonnes. They may be used for the same purposes and are often visually indistinguishable.</w:t>
      </w:r>
    </w:p>
    <w:p>
      <w:r>
        <w:rPr>
          <w:sz w:val="22"/>
        </w:rPr>
        <w:t>Two areas where there are currently different rules for 3.5 to 4.25 tonne zero emission vans are roadworthiness testing and drivers’ hours. These vans are required to undergo a heavy vehicle test, with a first test one year after initial registration and then annually. They are also required to follow the assimilated drivers’ hours rules. The different regulatory requirements for 3.5 to 4.25 tonne zero emission vans act as a disincentive for businesses looking to make the switch to a zero emission van.</w:t>
      </w:r>
    </w:p>
    <w:p>
      <w:r>
        <w:rPr>
          <w:sz w:val="22"/>
        </w:rPr>
        <w:t>Any 3.5 to 4.25 tonne zero emission vans will be moved from within the scope of the Goods Vehicles (Plating and Testing) Regulations 1988 into the scope of the Motor Vehicles (Tests) Regulations 1981. The practical effect is to move these vans from the heavy vehicle testing system into the class 7 MOT system, and to alter the date of the first test, as already described. That will benefit operators of 3.5 to 4.25 tonne zero emission vans by allowing them to be tested at the larger network of class 7 MOT testing stations, providing greater choice for operators. The class 7 MOT is also cheaper, which, combined with the later first test, will reduce costs for businesses with 3.5 to 4.25 tonne zero emission vans.</w:t>
      </w:r>
    </w:p>
    <w:p>
      <w:r>
        <w:rPr>
          <w:sz w:val="22"/>
        </w:rPr>
        <w:t>The regulations will increase the minimum tyre tread depth requirement for 3.5 to 4.25 tonne zero emission vans by amending the Road Vehicles (Construction and Use) Regulations 1986. That will ensure that they have the same requirement as other vans that undergo class 7 MOT testing.</w:t>
      </w:r>
    </w:p>
    <w:p>
      <w:r>
        <w:rPr>
          <w:sz w:val="22"/>
        </w:rPr>
        <w:t>These vans will also be removed entirely from the scope of the assimilated drivers’ hours rules and will therefore fall under the GB drivers’ hours rules instead. Some 3.5 to 4.25 tonne zero emission vans may already be in scope of a limited exemption from the assimilated drivers’ hours rules, which is contained in paragraph 6 of the schedule to the Community Drivers’ Hours and Recording Equipment Regulations 2007. However, that exemption applies only to vehicles operating within a 100 km radius of their base. The regulations before us will remove that distance limit for those vans but retain it for other vehicle types currently covered by the exemption.</w:t>
      </w:r>
    </w:p>
    <w:p>
      <w:r>
        <w:rPr>
          <w:sz w:val="22"/>
        </w:rPr>
        <w:t>The change in drivers’ hours rules applicable to these vans will provide greater regulatory consistency for van operators, as internal combustion engine vans weighing under 3.5 tonnes are already in scope of the GB drivers’ hours rules. The GB hours rules do not require that tachographs are used to monitor driving time, removing an additional cost currently experienced by zero emission van operators. The extra administrative burden for fleets where drivers regularly switch between different types of vans, and therefore different sets of drivers’ hours rules, is also removed by the regulations.</w:t>
      </w:r>
    </w:p>
    <w:p>
      <w:r>
        <w:rPr>
          <w:sz w:val="22"/>
        </w:rPr>
        <w:t>The Government have introduced other regulatory changes to support operators of 3.5 to 4.25 tonne zero emission vans. In June 2025, regulations were introduced allowing holders of category B driving licences to drive zero emission vans up to 4.25 tonnes without any additional training. The same regulations also provided 3.5 to 4.25 tonne zero emission vans with towing allowances equivalent to those available to their lower-weight internal combustion engine counterparts. In addition, there is already an exemption from operator licensing for alternatively fuelled vans weighing up to 4.25 tonnes.</w:t>
      </w:r>
    </w:p>
    <w:p>
      <w:r>
        <w:rPr>
          <w:sz w:val="22"/>
        </w:rPr>
        <w:t>Alongside measures specific to this weight class, the Government are promoting the use of zero emission vans via the zero emission vehicle mandate. The ZEV mandate sets sales targets for manufacturers of cars and vans, with a headline target for vans in 2026 of 24%, on a pathway to 100% by 2035. Greater flexibilities were added to the mandate in October 2025 to support manufacturers in reaching those targets.</w:t>
      </w:r>
    </w:p>
    <w:p>
      <w:r>
        <w:rPr>
          <w:sz w:val="22"/>
        </w:rPr>
        <w:t>The Government also provide grant funding for zero emission vehicles and the installation of charge points. Vans weighing up to 4.25 tonnes are eligible for the plug-in van grant, with a maximum discount of £5,000.</w:t>
      </w:r>
    </w:p>
    <w:p>
      <w:r>
        <w:rPr>
          <w:sz w:val="22"/>
        </w:rPr>
        <w:t>Ensuring that road safety is maintained after the introduction of these changes has, of course, been a key consideration during the development of the regulations. Class 7 MOT testing is already used for vans with similar dimensions to 3.5 to 4.25 tonne zero emission vans. Although these vans are heavier, they may be equipped with features, such as regenerative braking, that can support safer driving. Under the GB drivers’ hours rules, the maximum daily amount of driving is only one hour longer than the limit used under the assimilated rules. In addition, the daily duty limit of 11 hours will restrict drivers from working on other, non-driving tasks, such as loading and unloading, for excessive periods. Following the implementation of the regulations, road safety data will be closely monitored, and the number and severity of collisions will be analysed to understand the regulations’ impact on road safety, if any.</w:t>
      </w:r>
    </w:p>
    <w:p>
      <w:r>
        <w:rPr>
          <w:sz w:val="22"/>
        </w:rPr>
        <w:t>The Joint Committee on Statutory Instruments did not report on the regulations or draw any issues to the attention of the House. The Secondary Legislation Scrutiny Committee did publish a report on the regulations, drawing the House’s attention to the fact that when the powers available in the Retained EU Law (Revocation and Reform) Act 2023 expire after 23 June 2026, the Government will not have powers to amend the limited drivers’ hours rules. The Government are actively looking at solutions to close or mitigate that gap in powers at the earliest opportunity to maintain a functioning statute book. That includes introducing primary legislation, where needed, as soon as parliamentary time allows.</w:t>
      </w:r>
    </w:p>
    <w:p>
      <w:r>
        <w:rPr>
          <w:sz w:val="22"/>
        </w:rPr>
        <w:t>The SLSC also raised the issue of divergence between Great Britain and Northern Ireland created by the regulations, which apply only in Great Britain. The Department for Infrastructure in Northern Ireland has said that it will monitor the implementation of the changes in Great Britain. However, any decision to make similar changes in Northern Ireland will rest with the DFI Minister. Officials in the Department for Transport and the DFI are working together to manage the changes for operators of 3.5 to 4.25 tonne zero emission vans travelling between Great Britain and Northern Ireland. This area is devolved to Northern Ireland, so it is for the Northern Ireland Executive to legislate on, should they wish to do so. This is not a type approval issue, and regulations concerning drivers’ hours and tachographs are not included in the Windsor framework.</w:t>
      </w:r>
    </w:p>
    <w:p>
      <w:r>
        <w:rPr>
          <w:sz w:val="22"/>
        </w:rPr>
        <w:t>In summary, the regulations will remove barriers to businesses making the switch to using a 3.5 to 4.25 tonne zero emission van. They introduce regulatory alignment with the equivalent internal combustion engine vans, helping to support the transition to a net zero transport system. I commend them to the Committee.</w:t>
      </w:r>
    </w:p>
    <w:p/>
    <w:p>
      <w:r>
        <w:rPr>
          <w:b/>
          <w:color w:val="1A4A6E"/>
          <w:sz w:val="22"/>
        </w:rPr>
        <w:t>Olly Glover (LD)</w:t>
      </w:r>
    </w:p>
    <w:p>
      <w:r>
        <w:rPr>
          <w:sz w:val="22"/>
        </w:rPr>
        <w:t>It is a pleasure to serve under your chairship, Sir Alec. I thank the Minister for explaining the proposed regulatory changes, which the Liberal Democrats support. Of course, the rules of physics still apply, and these electric goods vehicles will be heavier, so I simply ask the Minister whether he agrees that that underlines the importance of the work the Government are doing on the road safety strategy to reduce the risk and impact of collisions.</w:t>
      </w:r>
    </w:p>
    <w:p/>
    <w:p>
      <w:r>
        <w:rPr>
          <w:b/>
          <w:color w:val="1A4A6E"/>
          <w:sz w:val="22"/>
        </w:rPr>
        <w:t>Greg Smith (Con)</w:t>
      </w:r>
    </w:p>
    <w:p>
      <w:r>
        <w:rPr>
          <w:sz w:val="22"/>
        </w:rPr>
        <w:t>It is a pleasure to serve under your chairmanship, Sir Alec.</w:t>
      </w:r>
    </w:p>
    <w:p>
      <w:r>
        <w:rPr>
          <w:sz w:val="22"/>
        </w:rPr>
        <w:t>The role of goods vehicles, whether heavy or relatively light, is critical to our economy. We know that the transportation of goods and logistics contribute billions to the UK’s GDP, yet they are often a forgotten element of our economy. In principle, therefore, I cannot object to measures that reduce the cost of doing business and that ensure that those using goods vehicles are not unduly burdened by the Government’s policies on electric vehicles. It would be a preposterous endeavour for the Government to encourage and mandate the use of electric goods vehicles and then to proceed to keep in place rules that would prevent them from carrying the same quantity of goods as their internal combustion engine equivalents. In addition, it is important to be proportionate when considering MOTs and driver hours. If we place too great a burden on individuals, without any demonstrable safety benefits, that places a cost on business that is not in the spirit of how the rules are drafted.</w:t>
      </w:r>
    </w:p>
    <w:p>
      <w:r>
        <w:rPr>
          <w:sz w:val="22"/>
        </w:rPr>
        <w:t>However, we must acknowledge the context of these changes. They are not merely attempts by the Government to make proportionate changes to the regulatory burden to help business; they are against the backdrop of an initiative to move all drivers to electric vehicles. In the car market, with fleet sales put to one side, we have seen a stalling of electric vehicle demand, and market share even decreasing, with a Government mandate in place. Furthermore, the Society of Motor Manufacturers and Traders has highlighted that in 2025, despite small increases, battery electric van demand remained well below mandated levels, with the steep 2026 ambition set by the Government requiring urgent review.</w:t>
      </w:r>
    </w:p>
    <w:p>
      <w:r>
        <w:rPr>
          <w:sz w:val="22"/>
        </w:rPr>
        <w:t>In that context, it is understandable that the Government are trying to pull every lever they can to try to stimulate demand, but at what price? Appropriately—the Minister mentioned this in his opening speech—the Government talked in their impact assessment about ensuring that there is no negative safety impact. In addition, it makes sense to monitor matters such as roadworthiness test failure rates. Nevertheless, when discussing direct and indirect costs in the impact assessments, the Government seem to have forgotten that the policy’s overall impact is to increase the weight of vehicles. Road damage increases exponentially with axle weight, and it would be a mistake not to recognise that this broader change, which encourages heavier vehicles, is unlikely to come without a cost to our roads. We need the Government to have a comprehensive understanding of whether these heavier vehicles could have any impact on road safety.</w:t>
      </w:r>
    </w:p>
    <w:p>
      <w:r>
        <w:rPr>
          <w:sz w:val="22"/>
        </w:rPr>
        <w:t>I am not pretending that this statutory instrument on its own will alter our roads, but it is part of a broader trend where the Government have acknowledged that there will be heavier vehicles. Are the Government therefore making a broader assessment of the impact of this change on road surfaces? What assessments will they make?</w:t>
      </w:r>
    </w:p>
    <w:p>
      <w:r>
        <w:rPr>
          <w:sz w:val="22"/>
        </w:rPr>
        <w:t>Furthermore, I hope the Minister can answer some specific technical questions on ensuring that the changes are practical. The specific changes to tachograph requirements will cause a divergence, and the Minister spoke in his opening remarks of the impact on Northern Ireland. I would be grateful if he could say more on the discussions the Department for Transport has had with officials in Northern Ireland to mitigate any impact, ensuring that we operate as one country—one United Kingdom—and one economy.</w:t>
      </w:r>
    </w:p>
    <w:p>
      <w:r>
        <w:rPr>
          <w:sz w:val="22"/>
        </w:rPr>
        <w:t>Lastly, it is important that the Government retain the power to alter rules relating to matters such as road safety. When discussing aviation safety secondary legislation in September last year, I raised with the Government the impact of the expiry of the Retained EU Law (Revocation and Reform) Act 2023. At that time, they responded that they would have until the middle of this year. As we are fast approaching that point, do the Government truly have a plan for what they will do, as that legislative gap emerges, with regard to this statutory instrument?</w:t>
      </w:r>
    </w:p>
    <w:p/>
    <w:p>
      <w:r>
        <w:rPr>
          <w:b/>
          <w:color w:val="1A4A6E"/>
          <w:sz w:val="22"/>
        </w:rPr>
        <w:t>Simon Lightwood</w:t>
      </w:r>
    </w:p>
    <w:p>
      <w:r>
        <w:rPr>
          <w:sz w:val="22"/>
        </w:rPr>
        <w:t>To pick up on the point from the Liberal Democrat spokesman, the hon. Member for Didcot and Wantage, the Government are absolutely committed to greater road safety. I am glad to see my hon. Friend the Member for Nottingham South in her place today; she steered us through the first road safety strategy in more than a decade, and it is well overdue. It was published on 7 January, and sets out our vision for a safer future on the roads for all. As part of the long-term improvements outlined in the strategy, officials are working with industry to publish clearer maintenance standards for light goods vehicles.</w:t>
      </w:r>
    </w:p>
    <w:p>
      <w:r>
        <w:rPr>
          <w:sz w:val="22"/>
        </w:rPr>
        <w:t>On the effects of these vehicles on road surfaces, the overall road wear effects caused by electric vans are relatively small, because wear and tear on roads is dominated by heavy goods vehicles and buses, with a much smaller impact from vans and cars of any type. In addition, although EVs can be heavier than equivalent petrol or diesel vehicles, passenger cars have been increasing in weight on average for many years now. That trend has been driven by consumer choice and improving safety features for passengers, and many petrol and diesel cars are as heavy as EVs.</w:t>
      </w:r>
    </w:p>
    <w:p>
      <w:r>
        <w:rPr>
          <w:sz w:val="22"/>
        </w:rPr>
        <w:t>On the zero emission vehicle mandate, the Government are committed to decarbonising our road transport and ensuring that the UK successfully transitions to zero emission vehicles, and the ZEV mandate is a crucial part of facilitating that transition. It sets out annual headline targets for the proportion of new zero emission cars and vans sold in the UK, starting at 10% for vans in 2024 and rising steadily to reach 70% of vans by 2030, on a pathway to 100% by 2035. Demand for zero emission vans is growing, making up nearly 10% of the market in 2025, and showing 36% year-on-year growth compared to 2024. However, the Government acknowledge that the van transition requires further support, and we offer generous grants to support up-front purchase of vans, and installations of workplace and residential chargers.</w:t>
      </w:r>
    </w:p>
    <w:p>
      <w:r>
        <w:rPr>
          <w:sz w:val="22"/>
        </w:rPr>
        <w:t>On the devolved Administrations and divergence, these regulations apply in Great Britain only, as this policy area is devolved in Northern Ireland. Officials in the Department for Infrastructure in Northern Ireland have been updated on these regulations, and are currently considering the potential impact of introducing this legislation on regulatory divergence between Great Britain and Northern Ireland. They are also considering the impact of the proposals on drivers’ hours and tachograph requirements presented by the EU Commission, which mirror the changes in these regulations.</w:t>
      </w:r>
    </w:p>
    <w:p>
      <w:r>
        <w:rPr>
          <w:sz w:val="22"/>
        </w:rPr>
        <w:t>I thank everyone for their time today and for their questions. This common-sense move by the Government will take the burden away from those using internal combustion vans, and ease them into the transition to zero emission vans. I commend the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