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Refugee Move-on Period Pilot Evaluation Report</w:t>
      </w:r>
    </w:p>
    <w:p>
      <w:r>
        <w:rPr>
          <w:sz w:val="20"/>
        </w:rPr>
        <w:t>10 June 2026  ·  Lords  ·  Proceedings</w:t>
      </w:r>
    </w:p>
    <w:p>
      <w:r>
        <w:rPr>
          <w:b/>
        </w:rPr>
        <w:t xml:space="preserve">Source: </w:t>
      </w:r>
      <w:r>
        <w:rPr>
          <w:sz w:val="20"/>
        </w:rPr>
        <w:t>https://hansard.parliament.uk/Lords/2026-06-10/debates/82C5128D-0C7F-4047-952F-CC51DB7751BA/RefugeeMoveonPeriodPilotEvaluationReport</w:t>
      </w:r>
    </w:p>
    <w:p/>
    <w:p>
      <w:r>
        <w:rPr>
          <w:b/>
          <w:color w:val="1A4A6E"/>
          <w:sz w:val="22"/>
        </w:rPr>
        <w:t>The Lord Bishop of Sheffield</w:t>
      </w:r>
    </w:p>
    <w:p>
      <w:r>
        <w:rPr>
          <w:sz w:val="22"/>
        </w:rPr>
        <w:t>My Lords, in begging leave to ask the Question standing in my name on the Order Paper, I declare my interest as a patron of the ASSIST charity in Sheffield.</w:t>
      </w:r>
    </w:p>
    <w:p/>
    <w:p>
      <w:r>
        <w:rPr>
          <w:b/>
          <w:color w:val="1A4A6E"/>
          <w:sz w:val="22"/>
        </w:rPr>
        <w:t>The Minister of State, Home Office (Lab)</w:t>
      </w:r>
    </w:p>
    <w:p>
      <w:r>
        <w:rPr>
          <w:sz w:val="22"/>
        </w:rPr>
        <w:t>My Lords, the Home Office commissioned an evaluation of the 56-day move-on period, which has now been completed, following the pilot concluded earlier this year. The final report, by happy coincidence, was published on 10 June and is available to read online.</w:t>
      </w:r>
    </w:p>
    <w:p/>
    <w:p>
      <w:r>
        <w:rPr>
          <w:b/>
          <w:color w:val="1A4A6E"/>
          <w:sz w:val="22"/>
        </w:rPr>
        <w:t>The Lord Bishop of Sheffield</w:t>
      </w:r>
    </w:p>
    <w:p>
      <w:r>
        <w:rPr>
          <w:sz w:val="22"/>
        </w:rPr>
        <w:t>I thank the Minister for his Answer and welcome the coincidental publication today of the evaluation. The conclusion of the report states that the</w:t>
      </w:r>
    </w:p>
    <w:p>
      <w:r>
        <w:rPr>
          <w:sz w:val="22"/>
        </w:rPr>
        <w:t>“extension of the move on period … to 56 days, improved refugee experience and operational planning”.</w:t>
      </w:r>
    </w:p>
    <w:p>
      <w:r>
        <w:rPr>
          <w:sz w:val="22"/>
        </w:rPr>
        <w:t>The first recommendation is to</w:t>
      </w:r>
    </w:p>
    <w:p>
      <w:r>
        <w:rPr>
          <w:sz w:val="22"/>
        </w:rPr>
        <w:t>“extend the move on period and consider an even longer move on period for single adults”.</w:t>
      </w:r>
    </w:p>
    <w:p>
      <w:r>
        <w:rPr>
          <w:sz w:val="22"/>
        </w:rPr>
        <w:t>Can the Minister say whether we can expect the Government to implement this recommendation?</w:t>
      </w:r>
    </w:p>
    <w:p/>
    <w:p>
      <w:r>
        <w:rPr>
          <w:b/>
          <w:color w:val="1A4A6E"/>
          <w:sz w:val="22"/>
        </w:rPr>
        <w:t>Lord Hanson of Flint</w:t>
      </w:r>
    </w:p>
    <w:p>
      <w:r>
        <w:rPr>
          <w:sz w:val="22"/>
        </w:rPr>
        <w:t>The Government began with a 28-day period when we inherited office in 2024. Following a pilot and an evaluation, we determined that the optimum period is 42 days. We have put in additional support, and we always keep these matters under review. The Government have given 14 extra days to the move-on period compared with the previous Government, and I think that should be welcomed.</w:t>
      </w:r>
    </w:p>
    <w:p/>
    <w:p>
      <w:r>
        <w:rPr>
          <w:b/>
          <w:color w:val="1A4A6E"/>
          <w:sz w:val="22"/>
        </w:rPr>
        <w:t>Lord Empey</w:t>
      </w:r>
    </w:p>
    <w:p>
      <w:r>
        <w:rPr>
          <w:sz w:val="22"/>
        </w:rPr>
        <w:t>My Lords, as this is an immigration-related Question, I take the opportunity to say that I am sure the whole House agrees with me in wishing Mr Stephen Ogilvy, the person who suffered the knife attack in Belfast the other day, well in recovery, as he suffered very severe injuries. We also hope that demonstrations, if people wish to have them, are peaceful.</w:t>
      </w:r>
    </w:p>
    <w:p>
      <w:r>
        <w:rPr>
          <w:sz w:val="22"/>
        </w:rPr>
        <w:t>Can the Minister, who has laboured in the vineyard for the past two years on immigration issues, not accept that we have not, as a country, got control of immigration? Even with the reduction in net immigration in the year to March, we still have 16,000 people a week coming into this country. That is not satisfactory. Even if there are 56 days, 42 days or whatever is recommended in the report, which I obviously have not yet read, the numbers are just too much, and we cannot go on ignoring the realities. We see what is happening and the reaction on the ground.</w:t>
      </w:r>
    </w:p>
    <w:p/>
    <w:p>
      <w:r>
        <w:rPr>
          <w:b/>
          <w:color w:val="1A4A6E"/>
          <w:sz w:val="22"/>
        </w:rPr>
        <w:t>Lord Hanson of Flint</w:t>
      </w:r>
    </w:p>
    <w:p>
      <w:r>
        <w:rPr>
          <w:sz w:val="22"/>
        </w:rPr>
        <w:t>First, the incident in Belfast a couple of nights ago was truly horrific, and an individual has now been charged with offences. It is right that he go before the court and that I do not comment on those issues. It is also important, from the Home Office’s perspective, that we work closely with partners, including the police and local safeguarding bodies, to ensure that public protection remains strong. As the noble Lord will know, Northern Ireland has devolved policing; they will examine this issue. My right honourable friend the Secretary of State for Northern Ireland is there today.</w:t>
      </w:r>
    </w:p>
    <w:p>
      <w:r>
        <w:rPr>
          <w:sz w:val="22"/>
        </w:rPr>
        <w:t>The noble Lord raises a number of issues about immigration. Asylum claims in Northern Ireland are down 7% year on year. The Government have a very strong White Paper and a forthcoming Bill to look at the potential for managing immigration. We have reduced the number of hotels in use from over 400 in 2024 to around 160 now. We will continue to make sure that our borders are secure. It is best that I let the incident in Belfast be seen and determined in the courts, and in due course we will reflect with the Northern Ireland Executive on any lessons learned.</w:t>
      </w:r>
    </w:p>
    <w:p/>
    <w:p>
      <w:r>
        <w:rPr>
          <w:b/>
          <w:color w:val="1A4A6E"/>
          <w:sz w:val="22"/>
        </w:rPr>
        <w:t>Lord Young of Cookham</w:t>
      </w:r>
    </w:p>
    <w:p>
      <w:r>
        <w:rPr>
          <w:sz w:val="22"/>
        </w:rPr>
        <w:t>My Lords—</w:t>
      </w:r>
    </w:p>
    <w:p/>
    <w:p>
      <w:r>
        <w:rPr>
          <w:b/>
          <w:color w:val="1A4A6E"/>
          <w:sz w:val="22"/>
        </w:rPr>
        <w:t>Baroness Teather</w:t>
      </w:r>
    </w:p>
    <w:p>
      <w:r>
        <w:rPr>
          <w:sz w:val="22"/>
        </w:rPr>
        <w:t>My Lords—</w:t>
      </w:r>
    </w:p>
    <w:p/>
    <w:p>
      <w:r>
        <w:rPr>
          <w:b/>
          <w:color w:val="1A4A6E"/>
          <w:sz w:val="22"/>
        </w:rPr>
        <w:t>Baroness Lister of Burtersett</w:t>
      </w:r>
    </w:p>
    <w:p>
      <w:r>
        <w:rPr>
          <w:sz w:val="22"/>
        </w:rPr>
        <w:t>My Lords—</w:t>
      </w:r>
    </w:p>
    <w:p/>
    <w:p>
      <w:r>
        <w:rPr>
          <w:b/>
          <w:color w:val="1A4A6E"/>
          <w:sz w:val="22"/>
        </w:rPr>
        <w:t>Captain of the Honourable Corps of Gentlemen-at-Arms and Chief Whip (Lab Co-op)</w:t>
      </w:r>
    </w:p>
    <w:p>
      <w:r>
        <w:rPr>
          <w:sz w:val="22"/>
        </w:rPr>
        <w:t>It is the turn of the Conservative Benches. Next will be the Lib Dem Benches and then the Labour Benches.</w:t>
      </w:r>
    </w:p>
    <w:p/>
    <w:p>
      <w:r>
        <w:rPr>
          <w:b/>
          <w:color w:val="1A4A6E"/>
          <w:sz w:val="22"/>
        </w:rPr>
        <w:t>Lord Young of Cookham</w:t>
      </w:r>
    </w:p>
    <w:p>
      <w:r>
        <w:rPr>
          <w:sz w:val="22"/>
        </w:rPr>
        <w:t>The Minister will know that contractors acting for the Home Office—Clearsprings and Serco—are bidding for private rented accommodation as asylum seekers move out of hotels. Local authorities are also looking for private rented accommodation as they move families with children in temporary accommodation into the private rented sector. This is resulting in a local bidding war between two publicly funded authorities, driving up the price of private rented accommodation, which is already suffering from the consequences of the Renters’ Rights Act. Should there not be some memorandum of understanding or concordat to prevent what is happening on the ground in local authority areas?</w:t>
      </w:r>
    </w:p>
    <w:p/>
    <w:p>
      <w:r>
        <w:rPr>
          <w:b/>
          <w:color w:val="1A4A6E"/>
          <w:sz w:val="22"/>
        </w:rPr>
        <w:t>Lord Hanson of Flint</w:t>
      </w:r>
    </w:p>
    <w:p>
      <w:r>
        <w:rPr>
          <w:sz w:val="22"/>
        </w:rPr>
        <w:t>That is a very sound point. We are trying to consult with local authorities and work with them closely. We have put in place some 59 local authority support areas, where we have placed asylum move-on liaison officers to work with the local authorities to look at what the asylum move-on is and what the pressures are locally. That is an innovation, following on from the previous Government—the 59 officers were not there previously. The noble Lord makes a sensible point. We do not want a bidding war but ultimately, we have to provide accommodation, and in a positive and constructive way.</w:t>
      </w:r>
    </w:p>
    <w:p/>
    <w:p>
      <w:r>
        <w:rPr>
          <w:b/>
          <w:color w:val="1A4A6E"/>
          <w:sz w:val="22"/>
        </w:rPr>
        <w:t>Baroness Teather</w:t>
      </w:r>
    </w:p>
    <w:p>
      <w:r>
        <w:rPr>
          <w:sz w:val="22"/>
        </w:rPr>
        <w:t>I have seen the evaluation of the pilot that was published today. Has the Minister evaluated the impact of giving asylum seekers the right to work, which might make it more likely that they can resolve their own housing situations once they are granted refugee status?</w:t>
      </w:r>
    </w:p>
    <w:p/>
    <w:p>
      <w:r>
        <w:rPr>
          <w:b/>
          <w:color w:val="1A4A6E"/>
          <w:sz w:val="22"/>
        </w:rPr>
        <w:t>Lord Hanson of Flint</w:t>
      </w:r>
    </w:p>
    <w:p>
      <w:r>
        <w:rPr>
          <w:sz w:val="22"/>
        </w:rPr>
        <w:t>There has been lot of discussion around the right to work, and we have taken the view that it is not a route we want to go down at the moment. Ultimately, through the whole of this scheme, I want to speed up the asylum process and get people’s decisions made quickly, so that individuals can know whether or not they have a long-term future in the United Kingdom. The right to work should be at the end of that process, not during it. We need to complete the process as quickly as possible.</w:t>
      </w:r>
    </w:p>
    <w:p/>
    <w:p>
      <w:r>
        <w:rPr>
          <w:b/>
          <w:color w:val="1A4A6E"/>
          <w:sz w:val="22"/>
        </w:rPr>
        <w:t>Baroness Lister of Burtersett</w:t>
      </w:r>
    </w:p>
    <w:p>
      <w:r>
        <w:rPr>
          <w:sz w:val="22"/>
        </w:rPr>
        <w:t>My Lords, I cautiously welcomed the increase to 42 days, though those on the ground warn that the 56-day period, which was piloted, is needed to ensure that refugees can move on from Home Office support successfully. If the 42-day period is to work, in order to avoid the confusion reported in the evaluation, it is essential that new refugees receive all the necessary documentation to access accommodation and so on before the clock starts ticking on the move-on period. Can my noble friend the Minister commit to making sure that it happens, please?</w:t>
      </w:r>
    </w:p>
    <w:p/>
    <w:p>
      <w:r>
        <w:rPr>
          <w:b/>
          <w:color w:val="1A4A6E"/>
          <w:sz w:val="22"/>
        </w:rPr>
        <w:t>Lord Hanson of Flint</w:t>
      </w:r>
    </w:p>
    <w:p>
      <w:r>
        <w:rPr>
          <w:sz w:val="22"/>
        </w:rPr>
        <w:t>That is the intention. Throughout this process, we are trying to ensure that asylum claims are dealt with speedily—as quickly as possible. The points my noble friend has mentioned are relevant, and this goes back to what I said to the noble Lord earlier. We have put asylum move-on liaison officers in place in 59 local authorities across the United Kingdom, and they are working alongside Migrant Help to support individuals who will be leaving asylum accommodation, and to ensure a successful transition. It is in the interests of all parties to ensure that people make the transition and move through the housing procedure as soon and as efficiently as possible.</w:t>
      </w:r>
    </w:p>
    <w:p/>
    <w:p>
      <w:r>
        <w:rPr>
          <w:b/>
          <w:color w:val="1A4A6E"/>
          <w:sz w:val="22"/>
        </w:rPr>
        <w:t>Lord Davies of Gower</w:t>
      </w:r>
    </w:p>
    <w:p>
      <w:r>
        <w:rPr>
          <w:sz w:val="22"/>
        </w:rPr>
        <w:t>The Government talk up, of course, the number of illegal migrants and failed asylum seekers they have returned, but the Minister knows that the number of enforced returns—those people the Home Office forcibly deports—was only 9,700, a small number in the grand scheme and scale of the problem. Given the significant number of people who are living in Britain illegally, what actions are the Government taking this year to ramp up deportation of those who have no right to be here?</w:t>
      </w:r>
    </w:p>
    <w:p/>
    <w:p>
      <w:r>
        <w:rPr>
          <w:b/>
          <w:color w:val="1A4A6E"/>
          <w:sz w:val="22"/>
        </w:rPr>
        <w:t>Lord Hanson of Flint</w:t>
      </w:r>
    </w:p>
    <w:p>
      <w:r>
        <w:rPr>
          <w:sz w:val="22"/>
        </w:rPr>
        <w:t>The noble Lord and his Government had jurisdiction over these matters for 14 years. The number of asylum seekers rose; the processing fell; the number of hotels increased; the number of deportations fell; and the number of criminal justice activities increased. So I say to the noble Lord quite clearly: the position now is better than it was when he left office. There are more deportations than before; there are more hotel closures; there are fewer asylum applications, and they are being dealt with more speedily. I will defend that record in front of this House and in front of him on every day of the week.</w:t>
      </w:r>
    </w:p>
    <w:p/>
    <w:p>
      <w:r>
        <w:rPr>
          <w:b/>
          <w:color w:val="1A4A6E"/>
          <w:sz w:val="22"/>
        </w:rPr>
        <w:t>Lord Kerr of Kinlochard</w:t>
      </w:r>
    </w:p>
    <w:p>
      <w:r>
        <w:rPr>
          <w:sz w:val="22"/>
        </w:rPr>
        <w:t>Reverting to the question from the noble Baroness, Lady Lister, if the person granted asylum has only 42 days to navigate housing, employment and the markets, and to get himself a bank account and registered for universal credit, we need to help him by giving him all the documentation he will need from the start. Eighteen months ago, the Minister told us during a debate on the Bill of the noble Baroness, Lady Lister, that digital status existed from the moment asylum was granted. Can it not be communicated at that moment—straight away, day zero—with all the other necessary documentation, including the national insurance number?</w:t>
      </w:r>
    </w:p>
    <w:p/>
    <w:p>
      <w:r>
        <w:rPr>
          <w:b/>
          <w:color w:val="1A4A6E"/>
          <w:sz w:val="22"/>
        </w:rPr>
        <w:t>Lord Hanson of Flint</w:t>
      </w:r>
    </w:p>
    <w:p>
      <w:r>
        <w:rPr>
          <w:sz w:val="22"/>
        </w:rPr>
        <w:t>I will certainly look into the points the noble Lord has mentioned. Most e-visas are accessible within minutes of a grant; in a small number of cases, they will take up to three days, as set out on GOV.UK. We hope to ensure that we speed things up, get the proper documentation and allow people that transitional period when the asylum position is determined. We also need to ensure that the 42 days, as has been said generally, provides for a smooth transition to whatever happens next to the individual.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