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Pride in Place Programme</w:t>
      </w:r>
    </w:p>
    <w:p>
      <w:r>
        <w:rPr>
          <w:sz w:val="20"/>
        </w:rPr>
        <w:t>10 June 2026  ·  Commons  ·  Oral Questions</w:t>
      </w:r>
    </w:p>
    <w:p>
      <w:r>
        <w:rPr>
          <w:b/>
        </w:rPr>
        <w:t xml:space="preserve">Policy areas: </w:t>
      </w:r>
      <w:r>
        <w:rPr>
          <w:sz w:val="20"/>
        </w:rPr>
        <w:t>Economy, Government and public administration, Local government</w:t>
      </w:r>
    </w:p>
    <w:p>
      <w:r>
        <w:rPr>
          <w:b/>
        </w:rPr>
        <w:t xml:space="preserve">Topics: </w:t>
      </w:r>
      <w:r>
        <w:rPr>
          <w:sz w:val="20"/>
        </w:rPr>
        <w:t>community projects scotland, levelling up fund, pride in place programme, regeneration funding</w:t>
      </w:r>
    </w:p>
    <w:p>
      <w:r>
        <w:rPr>
          <w:b/>
        </w:rPr>
        <w:t xml:space="preserve">Source: </w:t>
      </w:r>
      <w:r>
        <w:rPr>
          <w:sz w:val="20"/>
        </w:rPr>
        <w:t>https://hansard.parliament.uk/Commons/2026-06-10/debates/B6D20632-875C-4368-83DD-381235876BDB/PrideInPlaceProgramme</w:t>
      </w:r>
    </w:p>
    <w:p/>
    <w:p>
      <w:r>
        <w:rPr>
          <w:b/>
          <w:color w:val="1A4A6E"/>
          <w:sz w:val="22"/>
        </w:rPr>
        <w:t>Lillian Jones (Lab)</w:t>
      </w:r>
    </w:p>
    <w:p>
      <w:r>
        <w:rPr>
          <w:sz w:val="22"/>
        </w:rPr>
        <w:t>7. What steps he is taking with Cabinet colleagues through the Pride in Place programme to support regeneration in Scotland.</w:t>
      </w:r>
    </w:p>
    <w:p/>
    <w:p>
      <w:r>
        <w:rPr>
          <w:b/>
          <w:color w:val="1A4A6E"/>
          <w:sz w:val="22"/>
        </w:rPr>
        <w:t>Mr Douglas Alexander (The Secretary of State for Scotland)</w:t>
      </w:r>
    </w:p>
    <w:p>
      <w:r>
        <w:rPr>
          <w:sz w:val="22"/>
        </w:rPr>
        <w:t>The UK Government are committed to empowering local people to deliver neighbourhood regeneration across Scotland. Our Pride in Place programme is directly supporting many of our most-in-need communities to shape the future of their local area. We are investing up to £480 million in 24 Scottish neighbourhoods over 10 years, and that includes £20 million for Kilmarnock.</w:t>
      </w:r>
    </w:p>
    <w:p/>
    <w:p>
      <w:r>
        <w:rPr>
          <w:b/>
          <w:color w:val="1A4A6E"/>
          <w:sz w:val="22"/>
        </w:rPr>
        <w:t>Lillian Jones</w:t>
      </w:r>
    </w:p>
    <w:p>
      <w:r>
        <w:rPr>
          <w:sz w:val="22"/>
        </w:rPr>
        <w:t>Happy birthday, Mr Speaker.</w:t>
      </w:r>
    </w:p>
    <w:p>
      <w:r>
        <w:rPr>
          <w:sz w:val="22"/>
        </w:rPr>
        <w:t>I was delighted that the Darvel Improvement Group was awarded £200,000 of Pride in Place funding, meaning that it can now progress its work to restore the Sir Alexander Fleming commemorative garden and create an educational memorial in Hastings Square. My right hon. Friend will know that 2028 marks 100 years since the discovery of penicillin, a world-changing breakthrough that has saved millions of lives across the world. For local people across my constituency, that is a source of deep pride—Scotland’s contribution to science from a man born in Darvel in Ayrshire, aka God’s country. Does my right hon. Friend agree that by putting power into the hands of local people, we are helping communities to deliver—</w:t>
      </w:r>
    </w:p>
    <w:p/>
    <w:p>
      <w:r>
        <w:rPr>
          <w:b/>
          <w:color w:val="1A4A6E"/>
          <w:sz w:val="22"/>
        </w:rPr>
        <w:t>Speaker</w:t>
      </w:r>
    </w:p>
    <w:p>
      <w:r>
        <w:rPr>
          <w:sz w:val="22"/>
        </w:rPr>
        <w:t>Order. The Secretary of State will have grasped the question.</w:t>
      </w:r>
    </w:p>
    <w:p/>
    <w:p>
      <w:r>
        <w:rPr>
          <w:b/>
          <w:color w:val="1A4A6E"/>
          <w:sz w:val="22"/>
        </w:rPr>
        <w:t>Alexander</w:t>
      </w:r>
    </w:p>
    <w:p>
      <w:r>
        <w:rPr>
          <w:sz w:val="22"/>
        </w:rPr>
        <w:t>Let me congratulate the volunteer-led Darvel Improvement Group, to which my hon. Friend refers, for securing £200,000 from the Pride in Place impact fund. She is right to recognise that the world owes an immeasurable debt to Sir Alexander Fleming, and it is entirely right that his birthplace in Darvel stands at the heart of celebration of his truly monumental scientific achievement.</w:t>
      </w:r>
    </w:p>
    <w:p/>
    <w:p>
      <w:r>
        <w:rPr>
          <w:b/>
          <w:color w:val="1A4A6E"/>
          <w:sz w:val="22"/>
        </w:rPr>
        <w:t>Pete Wishart (SNP)</w:t>
      </w:r>
    </w:p>
    <w:p>
      <w:r>
        <w:rPr>
          <w:sz w:val="22"/>
        </w:rPr>
        <w:t>Perth is still the only city in Scotland that has not received one penny from the Conservatives’ levelling-up fund or the Government’s Pride in Place programme. When I wrote to the Minister at the last allocation, she told me that we did not meet the methodologies or indices of deprivation. The Secretary of State was once a failed candidate in the city of Perth and surely noticed that we have poverty, just like every other city in Scotland. Why have we not received a penny, and when will we get our share?</w:t>
      </w:r>
    </w:p>
    <w:p/>
    <w:p>
      <w:r>
        <w:rPr>
          <w:b/>
          <w:color w:val="1A4A6E"/>
          <w:sz w:val="22"/>
        </w:rPr>
        <w:t>Alexander</w:t>
      </w:r>
    </w:p>
    <w:p>
      <w:r>
        <w:rPr>
          <w:sz w:val="22"/>
        </w:rPr>
        <w:t>The hon. Gentleman is entirely right: I did fight Perth for Labour, although Perth fought back pretty effectively. I am fully aware of the contribution that the fair city of Perth makes to the economy of Scotland, and I am also very aware of the methodology that we have used, which is an objective basis on which to allocate British public funds.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