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Animals (Scientific Procedures) Act 1986 (Amendment) Regulations 2026</w:t>
      </w:r>
    </w:p>
    <w:p>
      <w:r>
        <w:rPr>
          <w:sz w:val="20"/>
        </w:rPr>
        <w:t>10 June 2026  ·  Lords  ·  Committee Stage</w:t>
      </w:r>
    </w:p>
    <w:p>
      <w:r>
        <w:rPr>
          <w:b/>
        </w:rPr>
        <w:t xml:space="preserve">Policy areas: </w:t>
      </w:r>
      <w:r>
        <w:rPr>
          <w:sz w:val="20"/>
        </w:rPr>
        <w:t>Science and technology, Welfare and benefits</w:t>
      </w:r>
    </w:p>
    <w:p>
      <w:r>
        <w:rPr>
          <w:b/>
        </w:rPr>
        <w:t xml:space="preserve">Topics: </w:t>
      </w:r>
      <w:r>
        <w:rPr>
          <w:sz w:val="20"/>
        </w:rPr>
        <w:t>animal welfare protections, regulatory framework, retained eu law, scientific procedures on animals</w:t>
      </w:r>
    </w:p>
    <w:p>
      <w:r>
        <w:rPr>
          <w:b/>
        </w:rPr>
        <w:t xml:space="preserve">Source: </w:t>
      </w:r>
      <w:r>
        <w:rPr>
          <w:sz w:val="20"/>
        </w:rPr>
        <w:t>https://hansard.parliament.uk/Lords/2026-06-10/debates/1607DAAB-8646-40EA-BD44-174B72DAE047/AnimalsScientificProceduresAct1986AmendmentRegulations2026</w:t>
      </w:r>
    </w:p>
    <w:p/>
    <w:p>
      <w:r>
        <w:rPr>
          <w:b/>
          <w:color w:val="1A4A6E"/>
          <w:sz w:val="22"/>
        </w:rPr>
        <w:t>The Minister of State, Home Office (Lab)</w:t>
      </w:r>
    </w:p>
    <w:p>
      <w:r>
        <w:rPr>
          <w:sz w:val="22"/>
        </w:rPr>
        <w:t>My Lords, these regulations form part of the Government’s wider programme of reviewing retained EU law to ensure that the statute book operates clearly and effectively within the UK’s domestic framework following EU exit. They ensure that the UK’s high standards for the use of animals in scientific research continue to operate clearly and effectively in domestic law. The instrument before us makes technical amendments to retained EU law relating to the use of animals in scientific procedures. Its purpose is straightforward: to preserve the existing framework, maintain legal clarity and ensure that the law remains operable and enforceable in domestic law.</w:t>
      </w:r>
    </w:p>
    <w:p>
      <w:r>
        <w:rPr>
          <w:sz w:val="22"/>
        </w:rPr>
        <w:t>I want to be clear at the outset: these regulations do not weaken animal welfare protections, create new permissions for animal testing or reduce regulatory scrutiny. The UK’s strong protections remain in place. The UK continues to operate one of the most robust regulatory systems in the world, under the Animals (Scientific Procedures) Act 1986, which is important. Under that framework, animals may be used only where there is no viable alternative, the number of animals used must be kept to the minimum necessary and the most refined methods must be used to minimise harm. These requirements are enforced through a comprehensive system of licensing, audit and enforcement by the Home Office Animals in Science Regulation Unit.</w:t>
      </w:r>
    </w:p>
    <w:p>
      <w:r>
        <w:rPr>
          <w:sz w:val="22"/>
        </w:rPr>
        <w:t>Alongside the Act, animal welfare standards are supported by the Code of Practice for the Housing and Care of Animals Bred, Supplied or Used for Scientific Purposes. The code sets out the minimum standards that licensed establishments must meet for the care and accommodation of animals used in scientific work. Compliance with the code is a condition of holding a licence, and these regulations ensure that the code remains legally effective within the UK framework so that the same high standards continue to apply.</w:t>
      </w:r>
    </w:p>
    <w:p>
      <w:r>
        <w:rPr>
          <w:sz w:val="22"/>
        </w:rPr>
        <w:t>I am very much aware that the use of animals in science attracts significant public interest and it is right that it is subject to robust scrutiny given the important welfare and ethical considerations involved. The Government’s position on animal testing is clear: we are committed to working towards our long-term vision where animal testing is replaced in all but exceptional circumstances. As noble Lords will know, in November 2025 we published the replacing animals in science strategy, backed by £75 million of investment, to accelerate the development, validation and uptake of non‑animal methods. The strategy includes commitments to establish a UK centre for the validation of alternative methods, create a preclinical translational models hub and expand challenge-led innovation for alternative methods.</w:t>
      </w:r>
    </w:p>
    <w:p>
      <w:r>
        <w:rPr>
          <w:sz w:val="22"/>
        </w:rPr>
        <w:t>At the same time, there remains an immediate need for the use of animals in some areas of scientific research and testing to protect human and animal health and the environment. When we rely on medicines and medical technologies, we rely on rigorous safety testing that, in some cases, still requires the use of animals. Where animals must still be used, it is essential that they are protected by a rigorous and enforceable regulatory system.</w:t>
      </w:r>
    </w:p>
    <w:p>
      <w:r>
        <w:rPr>
          <w:sz w:val="22"/>
        </w:rPr>
        <w:t>This is exactly what these regulations do. They preserve existing protections through a framework designed to minimise harm, drive continuous improvement and ensure that animal research is conducted responsibly and only when it is truly necessary. These regulations provide legal clarity following EU exit to ensure that the UK’s high protection and welfare standards continue to be upheld. I therefore commend this SI to the Committee.</w:t>
      </w:r>
    </w:p>
    <w:p/>
    <w:p>
      <w:r>
        <w:rPr>
          <w:b/>
          <w:color w:val="1A4A6E"/>
          <w:sz w:val="22"/>
        </w:rPr>
        <w:t>Viscount Stansgate</w:t>
      </w:r>
    </w:p>
    <w:p>
      <w:r>
        <w:rPr>
          <w:sz w:val="22"/>
        </w:rPr>
        <w:t>My Lords, I shall say a few brief words about this statutory instrument and commend my noble friend the Minister for the way in which he has set out it and its purpose. My gaze wanders to our colleague from Hansard, because it has occurred to me that, since my reintroduction to the House a week ago today after a few days’ absence, my remarks might be considered a maiden speech, and I want to reassure the Committee that it is no such thing. I am just here to continue my work, much of which has involved actively promoting science at every opportunity, and to give voice to the many scientific organisations outside this House whose advice and assistance are so valuable and welcome.</w:t>
      </w:r>
    </w:p>
    <w:p>
      <w:r>
        <w:rPr>
          <w:sz w:val="22"/>
        </w:rPr>
        <w:t>I doubt that there is any member of the Committee here today who wants to see animal testing and research if it can be avoided and the Government are rightly committed to ending it. But, for the time being, animal research remains an essential component of scientific and biomedical research and it helps to ensure that potential new drugs, vaccines and medicines are safe and effective. As I understand it, for example, certain anaesthetics have been made possible only by research on animals, and who among us here today has not benefited at one time or another from an anaesthetic? The research that is done is fundamental to advancing our understanding of complex biological systems and disease mechanisms and it plays an important role in safeguarding human, animal and environmental health. It is also critical to responding to health emergencies, including any future pandemic, which none of us wants to see but which remains one of the most significant threats to our national security and indeed our very existence.</w:t>
      </w:r>
    </w:p>
    <w:p>
      <w:r>
        <w:rPr>
          <w:sz w:val="22"/>
        </w:rPr>
        <w:t>Scientific advances continue to be made by the life sciences community. Members may have heard the news a week ago from Cambridge that a research group there has developed a vaccine that might be applicable to a whole category of viruses, with the use, for the first time, of artificial intelligence. This could be a real breakthrough. Like all new technologies, it can be used for good and sometimes not. At the same time, we must recognise that alternatives to animal testing are not yet mature enough in complexity and application to replace whole-animal models, so we must continue to support a balanced research ecosystem that enables both high-quality animal studies and the responsible development of animal methods.</w:t>
      </w:r>
    </w:p>
    <w:p>
      <w:r>
        <w:rPr>
          <w:sz w:val="22"/>
        </w:rPr>
        <w:t>When this SI was laid, I contacted the Royal Society of Biology for its advice. I should declare an interest, because I worked for the Royal Society of Biology before I was elected to this House. The society confirms that, as my noble friend has set out, this statutory instrument is essentially a tidying-up of the existing standards. It represents a change that will help the sector to propose improvements in practice and for the regulator to accept them and help to embed them as expected standards across the research community. The SI is related to minor amendments to the Code of Practice for the Housing and Care of Animals Bred, Supplied or Used for Scientific Purposes, such as mandatory standards of care and housing, et cetera. These amendments themselves largely relate, as my noble friend has said, to removing references to the EU, which are no longer valid, as well as a few minor clarifications.</w:t>
      </w:r>
    </w:p>
    <w:p>
      <w:r>
        <w:rPr>
          <w:sz w:val="22"/>
        </w:rPr>
        <w:t>The amendments relate to the first two-thirds of the code of practice. The final third of the code of practice, which relates to non-mandatory guidance and leading practice, has been removed, as the Home Office will be revising this more heavily at a later date—my noble friend may be able to confirm this—and will take into account advice given by the Animals in Science Committee on strengthening leading practice. This part will now exist as a stand-alone resource. The real point that I want to make is that the benefit of this is that it can be updated more quickly than if it remains part of the mandatory code of practice and should help more effectively to embed emerging improvements and practices across the sector. On this basis, I hope that this statutory instrument will commend itself to the Committee.</w:t>
      </w:r>
    </w:p>
    <w:p/>
    <w:p>
      <w:r>
        <w:rPr>
          <w:b/>
          <w:color w:val="1A4A6E"/>
          <w:sz w:val="22"/>
        </w:rPr>
        <w:t>Baroness Redfern</w:t>
      </w:r>
    </w:p>
    <w:p>
      <w:r>
        <w:rPr>
          <w:sz w:val="22"/>
        </w:rPr>
        <w:t>My Lords, I, too, will speak briefly to the statutory instrument. These draft regulations must ensure that the UK’s high standards for the use of animals in scientific research continue to operate clearly and effectively and they make technical amendments relating to the use of animals in scientific procedures. It is only correct to have strong scrutiny where the welfare of animals is concerned. I for one hope that the Government are fully committed to meeting those targets set for 2030 to emphasise the fact that this must and should include progress reporting, set with clear time scales of action leading towards supporting a transition away from animal use in science and absolutely to maintain our current standard, as well as to be in line with the post-EU governance. Any procedural changes must require primary legislation.</w:t>
      </w:r>
    </w:p>
    <w:p>
      <w:r>
        <w:rPr>
          <w:sz w:val="22"/>
        </w:rPr>
        <w:t>These technical changes around transparency and oversight are in line with maintaining UK standards and benchmarks, following the removal of the EU references. Assurances are required, though, on how they will operate in practice, whether the amendments fully preserve the existing protections and reporting requirements and how the key provisions will be updated over time. Above all, every effort must be made to prevent the unnecessary suffering of animals and, again, to acknowledge that further steps are required to reduce the use of animals in research.</w:t>
      </w:r>
    </w:p>
    <w:p>
      <w:r>
        <w:rPr>
          <w:sz w:val="22"/>
        </w:rPr>
        <w:t>Lastly, I ask the Minister: what mechanism will replace EU-level comparators and oversight? Will the provision translate into improved public accountability and transparency? I look forward to the Minister’s response.</w:t>
      </w:r>
    </w:p>
    <w:p/>
    <w:p>
      <w:r>
        <w:rPr>
          <w:b/>
          <w:color w:val="1A4A6E"/>
          <w:sz w:val="22"/>
        </w:rPr>
        <w:t>Baroness McIntosh of Pickering</w:t>
      </w:r>
    </w:p>
    <w:p>
      <w:r>
        <w:rPr>
          <w:sz w:val="22"/>
        </w:rPr>
        <w:t>My Lords, I congratulate the Minister and the department on bringing forward these regulations, which I believe reach the right balance. As the noble Viscount, Lord Stansgate, who has great expertise in the field of science, has set out, there will be certain circumstances in which we will have to continue, for a short time into the foreseeable future, with these scientific regulations.</w:t>
      </w:r>
    </w:p>
    <w:p>
      <w:r>
        <w:rPr>
          <w:sz w:val="22"/>
        </w:rPr>
        <w:t>I would like to ask some questions, if I may. Are the regulations going to impose an additional burden on the Home Office? Does the Minister feel that he and the department have the resources to deal with that?</w:t>
      </w:r>
    </w:p>
    <w:p>
      <w:r>
        <w:rPr>
          <w:sz w:val="22"/>
        </w:rPr>
        <w:t>At some point in this parliamentary Session, we will receive and consider the Brexit reset Bill. I assume, rightly or wrongly, that these regulations will not have a further review as part of the reset because we have now incorporated them into retained EU law. My understanding—perhaps this is wrong—is that, if there were to be any changes to the regulations over and above what we are discussing and adopting today, that might require primary legislation. It would be helpful to know what the vehicle for that legislation would be. Would it be the Brexit reset Bill, or can we be assured that there will be no further changes?</w:t>
      </w:r>
    </w:p>
    <w:p>
      <w:r>
        <w:rPr>
          <w:sz w:val="22"/>
        </w:rPr>
        <w:t>There is a link between the Home Office and the Department for Science, Innovation and Technology. Is the Minister confident that his department can take all the decisions they need to take? Where is the decision-making going to fall? Will it be entirely within his department, collaborating with DSIT, or are they going to have to work in collaboration? Who will actually make the final decisions?</w:t>
      </w:r>
    </w:p>
    <w:p>
      <w:r>
        <w:rPr>
          <w:sz w:val="22"/>
        </w:rPr>
        <w:t>Lastly, I understand that the target is that there will be a 35% reduction in the use of dogs and non-human primates in such experiments by 2030. Is that still the case? Are we on course to achieve that?</w:t>
      </w:r>
    </w:p>
    <w:p>
      <w:r>
        <w:rPr>
          <w:sz w:val="22"/>
        </w:rPr>
        <w:t>I put on record that I think that we have reached the right balance here on what can be perceived as a very vexatious issue. I congratulate the department and the Home Office on bringing these regulations forward.</w:t>
      </w:r>
    </w:p>
    <w:p/>
    <w:p>
      <w:r>
        <w:rPr>
          <w:b/>
          <w:color w:val="1A4A6E"/>
          <w:sz w:val="22"/>
        </w:rPr>
        <w:t>Baroness Grender</w:t>
      </w:r>
    </w:p>
    <w:p>
      <w:r>
        <w:rPr>
          <w:sz w:val="22"/>
        </w:rPr>
        <w:t>My Lords, I thank the Minister for his clear explanation of this instrument and other Members of this Committee for their enlightening speeches. I welcome the return of the noble Viscount, Lord Stansgate, after a limited period away.</w:t>
      </w:r>
    </w:p>
    <w:p>
      <w:r>
        <w:rPr>
          <w:sz w:val="22"/>
        </w:rPr>
        <w:t>As we consider these regulations, it is important that the framework for scientific procedures on animals continues to minimise avoidable suffering and reflect current best practice. We support the technical purpose of these regulations, consolidating assimilated law into the Animals (Scientific Procedures) Act 1986. They provide a clearer domestic legislative framework following our exit from the European Union. I thank the noble Baroness, Lady McIntosh, for making further inquiries on the detail of the reset Bill and the context in which this will operate.</w:t>
      </w:r>
    </w:p>
    <w:p/>
    <w:p>
      <w:r>
        <w:rPr>
          <w:b/>
          <w:color w:val="1A4A6E"/>
          <w:sz w:val="22"/>
        </w:rPr>
        <w:t>Lord Davies of Gower</w:t>
      </w:r>
    </w:p>
    <w:p>
      <w:r>
        <w:rPr>
          <w:sz w:val="22"/>
        </w:rPr>
        <w:t>My Lords, I am grateful to the Minister for introducing these regulations. I am pleased to say from the outset that these Benches are broadly supportive of what the Government are seeking to achieve, and I am grateful to all noble Lords who have contributed.</w:t>
      </w:r>
    </w:p>
    <w:p>
      <w:r>
        <w:rPr>
          <w:sz w:val="22"/>
        </w:rPr>
        <w:t>The Animals (Scientific Procedures) Act 1986 is rightly regarded as a cornerstone of the UK’s world-leading regulatory framework for the use of animals in science. It embodies the principles of replacement, reduction and refinement—the three Rs—and has for 40 years provided a rigorous harm/benefit framework that commands respect both domestically and internationally. These regulations do nothing to diminish that framework.</w:t>
      </w:r>
    </w:p>
    <w:p>
      <w:r>
        <w:rPr>
          <w:sz w:val="22"/>
        </w:rPr>
        <w:t>In essence, this instrument tidies the house. It restates, revokes and replaces assimilated law—the legacy EU provisions that were absorbed into our statute book following Brexit—and consolidates them properly and coherently into the Animals (Scientific Procedures) Act 1986. The Explanatory Memorandum is candid about this being a technical continuity measure. No new burdens are placed on licence holders, and no new regulatory requirements are introduced. I think that is the right approach, and I commend the Home Office for bringing it forward. I also note that Northern Ireland has been properly engaged: legislative consent was obtained and no objections were raised. That matters, given that the regulation of animals used in science is a devolved matter. I am glad that the Government have handled it appropriately.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