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Nuclear Projects: Alternative Routes to Market</w:t>
      </w:r>
    </w:p>
    <w:p>
      <w:r>
        <w:rPr>
          <w:sz w:val="20"/>
        </w:rPr>
        <w:t>10 February 2026  ·  Commons  ·  Oral Questions</w:t>
      </w:r>
    </w:p>
    <w:p>
      <w:r>
        <w:rPr>
          <w:b/>
        </w:rPr>
        <w:t xml:space="preserve">Policy areas: </w:t>
      </w:r>
      <w:r>
        <w:rPr>
          <w:sz w:val="20"/>
        </w:rPr>
        <w:t>Economy, Energy, Finance and taxation</w:t>
      </w:r>
    </w:p>
    <w:p>
      <w:r>
        <w:rPr>
          <w:b/>
        </w:rPr>
        <w:t xml:space="preserve">Topics: </w:t>
      </w:r>
      <w:r>
        <w:rPr>
          <w:sz w:val="20"/>
        </w:rPr>
        <w:t>advanced nuclear framework, alternative routes to market, new nuclear projects, privately financed nuclear, unlocking private investment</w:t>
      </w:r>
    </w:p>
    <w:p>
      <w:r>
        <w:rPr>
          <w:b/>
        </w:rPr>
        <w:t xml:space="preserve">Source: </w:t>
      </w:r>
      <w:r>
        <w:rPr>
          <w:sz w:val="20"/>
        </w:rPr>
        <w:t>https://hansard.parliament.uk/Commons/2026-02-10/debates/633AB9E5-519A-43A1-9E0E-7D2C39AC2233/NuclearProjectsAlternativeRoutesToMarket</w:t>
      </w:r>
    </w:p>
    <w:p/>
    <w:p>
      <w:r>
        <w:rPr>
          <w:b/>
          <w:color w:val="1A4A6E"/>
          <w:sz w:val="22"/>
        </w:rPr>
        <w:t>Jonathan Brash (Lab)</w:t>
      </w:r>
    </w:p>
    <w:p>
      <w:r>
        <w:rPr>
          <w:sz w:val="22"/>
        </w:rPr>
        <w:t>15. What recent progress he has made on developing alternative routes to market for new nuclear projects.</w:t>
      </w:r>
    </w:p>
    <w:p/>
    <w:p>
      <w:r>
        <w:rPr>
          <w:b/>
          <w:color w:val="1A4A6E"/>
          <w:sz w:val="22"/>
        </w:rPr>
        <w:t>Michael Shanks (The Minister for Energy)</w:t>
      </w:r>
    </w:p>
    <w:p>
      <w:r>
        <w:rPr>
          <w:sz w:val="22"/>
        </w:rPr>
        <w:t>On 4 February, the Government published the advanced nuclear framework, which establishes a pathway to market by introducing the UK advanced nuclear pipeline and clarifying the enabling policy landscape to unlock privately financed advanced nuclear projects in the UK, which is all part of our new golden age of nuclear power.</w:t>
      </w:r>
    </w:p>
    <w:p/>
    <w:p>
      <w:r>
        <w:rPr>
          <w:b/>
          <w:color w:val="1A4A6E"/>
          <w:sz w:val="22"/>
        </w:rPr>
        <w:t>Brash</w:t>
      </w:r>
    </w:p>
    <w:p>
      <w:r>
        <w:rPr>
          <w:sz w:val="22"/>
        </w:rPr>
        <w:t>I congratulate my hon. Friend on the publication of the advanced nuclear framework. It is an important step forward, providing a clear pathway for credible projects such as the one that X-Energy and Centrica are delivering in my constituency. Will he ensure, though, that the right balance is struck between backing those projects that are most robust and mature and recognising that Government support will be particularly important to unlocking private investment for the first project of its kind in the UK, which will make Hartlepool a trailblazer for our country?</w:t>
      </w:r>
    </w:p>
    <w:p/>
    <w:p>
      <w:r>
        <w:rPr>
          <w:b/>
          <w:color w:val="1A4A6E"/>
          <w:sz w:val="22"/>
        </w:rPr>
        <w:t>Michael Shanks</w:t>
      </w:r>
    </w:p>
    <w:p>
      <w:r>
        <w:rPr>
          <w:sz w:val="22"/>
        </w:rPr>
        <w:t>Let me pay tribute to my hon. Friend who is an absolute champion for Hartlepool. I was delighted to be at an event recently as part of Nuclear Week in Parliament, where I met some of his constituents who pay tribute to him for the work that he does in this place and outside it to bring nuclear investment to Hartlepool. The framework that we have announced enables credible, mature privately led projects by providing the clarity needed to attract private capital. To join the UK advanced nuclear pipeline, projects must meet the readiness assessment, gaining in principle the endorsement of deliverability. Therefore, his point is hugely important and we look forward to these private-led projects coming forward as part of this huge investment in new nuclear.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