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Large-scale Solar Projects: Community Engagement</w:t>
      </w:r>
    </w:p>
    <w:p>
      <w:r>
        <w:rPr>
          <w:sz w:val="20"/>
        </w:rPr>
        <w:t>10 February 2026  ·  Commons  ·  Oral Questions</w:t>
      </w:r>
    </w:p>
    <w:p>
      <w:r>
        <w:rPr>
          <w:b/>
        </w:rPr>
        <w:t xml:space="preserve">Policy areas: </w:t>
      </w:r>
      <w:r>
        <w:rPr>
          <w:sz w:val="20"/>
        </w:rPr>
        <w:t>Energy, Environment, Government and public administration, Housing and planning</w:t>
      </w:r>
    </w:p>
    <w:p>
      <w:r>
        <w:rPr>
          <w:b/>
        </w:rPr>
        <w:t xml:space="preserve">Topics: </w:t>
      </w:r>
      <w:r>
        <w:rPr>
          <w:sz w:val="20"/>
        </w:rPr>
        <w:t>developer-community benefits, local consent for energy, renewable energy planning, solar farm community engagement</w:t>
      </w:r>
    </w:p>
    <w:p>
      <w:r>
        <w:rPr>
          <w:b/>
        </w:rPr>
        <w:t xml:space="preserve">Source: </w:t>
      </w:r>
      <w:r>
        <w:rPr>
          <w:sz w:val="20"/>
        </w:rPr>
        <w:t>https://hansard.parliament.uk/Commons/2026-02-10/debates/8E293E33-78C7-4FE7-905D-5245332AB286/LargescaleSolarProjectsCommunityEngagement</w:t>
      </w:r>
    </w:p>
    <w:p/>
    <w:p>
      <w:r>
        <w:rPr>
          <w:b/>
          <w:color w:val="1A4A6E"/>
          <w:sz w:val="22"/>
        </w:rPr>
        <w:t>Calum Miller (LD)</w:t>
      </w:r>
    </w:p>
    <w:p>
      <w:r>
        <w:rPr>
          <w:sz w:val="22"/>
        </w:rPr>
        <w:t>3. What steps he is taking with Cabinet colleagues to ensure large-scale solar project developers effectively engage with local communities.</w:t>
      </w:r>
    </w:p>
    <w:p/>
    <w:p>
      <w:r>
        <w:rPr>
          <w:b/>
          <w:color w:val="1A4A6E"/>
          <w:sz w:val="22"/>
        </w:rPr>
        <w:t>Michael Shanks (The Minister for Energy)</w:t>
      </w:r>
    </w:p>
    <w:p>
      <w:r>
        <w:rPr>
          <w:sz w:val="22"/>
        </w:rPr>
        <w:t>As we explained in our solar road map, the Government consider effective community engagement to be crucial as we scale-up solar deployment throughout the country. Developers must consider local community views as part of their applications, and the quality of that community engagement is taken into account by decision makers.</w:t>
      </w:r>
    </w:p>
    <w:p/>
    <w:p>
      <w:r>
        <w:rPr>
          <w:b/>
          <w:color w:val="1A4A6E"/>
          <w:sz w:val="22"/>
        </w:rPr>
        <w:t>Calum Miller</w:t>
      </w:r>
    </w:p>
    <w:p>
      <w:r>
        <w:rPr>
          <w:sz w:val="22"/>
        </w:rPr>
        <w:t>Just across the border of my constituency lies Southill Solar, a scheme that works with the local community, pays a direct return to residents, funds local projects, and has even won awards for its landscape and environmental design. By contrast, Botley West, one of the largest solar farms ever brought forward in Europe, would have a profound and long-lasting impact on a rural area, but local people feel that the level of developer engagement and transparency, as well as the community benefit on offer, falls far short of the scale of that impact, and the Planning Inspectorate recently described the absence of key information as “very disappointing”. Does the Minister agree that community benefit should be proportionate to the scale and impact of solar development, and will he agree to meet me to discuss how those operating large-scale solar schemes can listen better to rural communities so that clean energy is delivered with, not against, local consent?</w:t>
      </w:r>
    </w:p>
    <w:p/>
    <w:p>
      <w:r>
        <w:rPr>
          <w:b/>
          <w:color w:val="1A4A6E"/>
          <w:sz w:val="22"/>
        </w:rPr>
        <w:t>Michael Shanks</w:t>
      </w:r>
    </w:p>
    <w:p>
      <w:r>
        <w:rPr>
          <w:sz w:val="22"/>
        </w:rPr>
        <w:t>I have had many productive meetings with the hon. Gentleman, and I shall be happy to meet him again to talk about these issues. The Government absolutely believe that communities that host infrastructure should benefit from doing so. We have consulted on mandatory community benefits and we will respond to the consultation in due course, but today we have published the local power plan: the biggest shift in power and wealth that we have seen in the energy space in British history, which will ensure that the hon. Gentleman’s community and communities throughout the country benefit from the ability to own their energy infrastructure, and that the benefits of that flow into those communities. That is the ambition that we have set out as a Government.</w:t>
      </w:r>
    </w:p>
    <w:p/>
    <w:p>
      <w:r>
        <w:rPr>
          <w:b/>
          <w:color w:val="1A4A6E"/>
          <w:sz w:val="22"/>
        </w:rPr>
        <w:t>Jeevun Sandher (Lab)</w:t>
      </w:r>
    </w:p>
    <w:p>
      <w:r>
        <w:rPr>
          <w:sz w:val="22"/>
        </w:rPr>
        <w:t>A solar farm is planned for my constituency, and the developer has engaged well with local residents. Yes, it will power 20,000 homes, and yes, it will get carbon emissions down, but most important of all, it will make our bills more affordable because solar is 50% cheaper than natural gas. Does the Minister agree that when it comes to renewable energy, Members in all parts of the House should say, as I say today, “Yes in my constituency, and yes in my back yard”?</w:t>
      </w:r>
    </w:p>
    <w:p/>
    <w:p>
      <w:r>
        <w:rPr>
          <w:b/>
          <w:color w:val="1A4A6E"/>
          <w:sz w:val="22"/>
        </w:rPr>
        <w:t>Michael Shanks</w:t>
      </w:r>
    </w:p>
    <w:p>
      <w:r>
        <w:rPr>
          <w:sz w:val="22"/>
        </w:rPr>
        <w:t>Perhaps unsurprisingly, I warmly welcome my hon. Friend’s comments. He takes seriously the issue of how we can build the infrastructure that the country needs for our energy security, but he also rightly draws attention to a fact that Opposition Members seem to ignore completely: the fact that renewables are the cheapest and quickest form of power to get on to the system. Just today, the new auction has resulted in 4.9 GW of capacity. That, taken together with the offshore wind results, makes it the most successful renewables auction in British history. The entire Opposition Front Bench used to agree with this. These renewables are 50% cheaper than the new-build gas that is now championed by the shadow Secretary of State, the right hon. Member for East Surrey (Claire Coutinho), which would add money to the bills of people throughout the country. This is the right plan for bringing down bills, for our energy security and for providing jobs throughout the country.</w:t>
      </w:r>
    </w:p>
    <w:p/>
    <w:p>
      <w:r>
        <w:rPr>
          <w:b/>
          <w:color w:val="1A4A6E"/>
          <w:sz w:val="22"/>
        </w:rPr>
        <w:t>Speaker</w:t>
      </w:r>
    </w:p>
    <w:p>
      <w:r>
        <w:rPr>
          <w:sz w:val="22"/>
        </w:rPr>
        <w:t>I call the shadow Minister.</w:t>
      </w:r>
    </w:p>
    <w:p/>
    <w:p>
      <w:r>
        <w:rPr>
          <w:b/>
          <w:color w:val="1A4A6E"/>
          <w:sz w:val="22"/>
        </w:rPr>
        <w:t>Greg Smith (Con)</w:t>
      </w:r>
    </w:p>
    <w:p>
      <w:r>
        <w:rPr>
          <w:sz w:val="22"/>
        </w:rPr>
        <w:t>I do not think the Minister fully appreciates just how much communities threatened by large-scale solar up and down the country feel that they are having things done to them and not with them. The No. 1 complaint that I have heard from campaign groups represented by Stop Oversized Solar up and down the land, including some in my constituency, concerns the threat to food security. When they try to engage, they keep being given this bogus figure of 1%, but if we carry on in the direction the Government are going in, by 2035 an area the size of Greater London will be covered in solar. That is equivalent to nearly 2,000 farms capable of producing 2 billion loaves of bread. When are we going to get the truth about the threat to food security from solar?</w:t>
      </w:r>
    </w:p>
    <w:p/>
    <w:p>
      <w:r>
        <w:rPr>
          <w:b/>
          <w:color w:val="1A4A6E"/>
          <w:sz w:val="22"/>
        </w:rPr>
        <w:t>Michael Shanks</w:t>
      </w:r>
    </w:p>
    <w:p>
      <w:r>
        <w:rPr>
          <w:sz w:val="22"/>
        </w:rPr>
        <w:t>This is just the most absurd nonsense from the Conservatives, who I see are now crowdsourcing their energy policy on Twitter. It is not surprising that they come up with that sort of nonsense, when that is the information that they use. Even in the most ambitious deployment scenarios, all the statistics suggest that 0.4% of UK land would be occupied by solar. The Conservatives come to this House time and time and time again calling for bills to be brought down, but their policy would put them up and turn away the investment that is driving jobs and opportunities across the country. They had no answers in energy policy for 14 years, and they have learned absolutely nothing in opposition.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