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Great British Energy: Bills</w:t>
      </w:r>
    </w:p>
    <w:p>
      <w:r>
        <w:rPr>
          <w:sz w:val="20"/>
        </w:rPr>
        <w:t>10 February 2026  ·  Commons  ·  Oral Questions</w:t>
      </w:r>
    </w:p>
    <w:p>
      <w:r>
        <w:rPr>
          <w:b/>
        </w:rPr>
        <w:t xml:space="preserve">Policy areas: </w:t>
      </w:r>
      <w:r>
        <w:rPr>
          <w:sz w:val="20"/>
        </w:rPr>
        <w:t>Energy, Finance and taxation</w:t>
      </w:r>
    </w:p>
    <w:p>
      <w:r>
        <w:rPr>
          <w:b/>
        </w:rPr>
        <w:t xml:space="preserve">Topics: </w:t>
      </w:r>
      <w:r>
        <w:rPr>
          <w:sz w:val="20"/>
        </w:rPr>
        <w:t>energy bills, energy costs, fuel poverty, great british energy, public services energy</w:t>
      </w:r>
    </w:p>
    <w:p>
      <w:r>
        <w:rPr>
          <w:b/>
        </w:rPr>
        <w:t xml:space="preserve">Source: </w:t>
      </w:r>
      <w:r>
        <w:rPr>
          <w:sz w:val="20"/>
        </w:rPr>
        <w:t>https://hansard.parliament.uk/Commons/2026-02-10/debates/176C3783-4E8F-46C6-9A3B-670906EB478B/GreatBritishEnergyBills</w:t>
      </w:r>
    </w:p>
    <w:p/>
    <w:p>
      <w:r>
        <w:rPr>
          <w:b/>
          <w:color w:val="1A4A6E"/>
          <w:sz w:val="22"/>
        </w:rPr>
        <w:t>Warinder Juss (Lab)</w:t>
      </w:r>
    </w:p>
    <w:p>
      <w:r>
        <w:rPr>
          <w:sz w:val="22"/>
        </w:rPr>
        <w:t>7. What estimate he has made of the potential impact of Great British Energy on energy bills for public services.</w:t>
      </w:r>
    </w:p>
    <w:p/>
    <w:p>
      <w:r>
        <w:rPr>
          <w:b/>
          <w:color w:val="1A4A6E"/>
          <w:sz w:val="22"/>
        </w:rPr>
        <w:t>Martin McCluskey (The Parliamentary Under-Secretary of State for Energy Security and Net Zero)</w:t>
      </w:r>
    </w:p>
    <w:p>
      <w:r>
        <w:rPr>
          <w:sz w:val="22"/>
        </w:rPr>
        <w:t>Great British Energy’s mission is to power Britain with clean, secure and home-grown energy. It has already started that work, with Great British Energy and the Government funding around 250 school and 260 hospital solar installations, including at Rakegate primary school and Ormiston NEW Academy in my hon. Friend’s constituency.</w:t>
      </w:r>
    </w:p>
    <w:p/>
    <w:p>
      <w:r>
        <w:rPr>
          <w:b/>
          <w:color w:val="1A4A6E"/>
          <w:sz w:val="22"/>
        </w:rPr>
        <w:t>Warinder Juss</w:t>
      </w:r>
    </w:p>
    <w:p>
      <w:r>
        <w:rPr>
          <w:sz w:val="22"/>
        </w:rPr>
        <w:t>In my constituency, almost one in five households have been living in fuel poverty, struggling to heat their homes this winter. I welcome the Government’s commitment to lifting 1 million more households out of fuel poverty by 2030, which will have a significant impact on my constituents. Will the Minister please outline what other tangible changes my constituents can expect to see over the next year thanks to GB Energy, so that by the time we come to next winter they can feel comfortable that they can now afford to heat their homes?</w:t>
      </w:r>
    </w:p>
    <w:p/>
    <w:p>
      <w:r>
        <w:rPr>
          <w:b/>
          <w:color w:val="1A4A6E"/>
          <w:sz w:val="22"/>
        </w:rPr>
        <w:t>Martin McCluskey</w:t>
      </w:r>
    </w:p>
    <w:p>
      <w:r>
        <w:rPr>
          <w:sz w:val="22"/>
        </w:rPr>
        <w:t>I thank my hon. Friend for that question. I know that he is focused, as I am, on reducing energy bills for his constituents and people across the country. I have already spoken about the extensive investment in solar not just in his constituency but across the country. People in Wolverhampton and across the country will also be benefiting from our action to reduce energy costs by an average of £150 this April. That is in addition to continuing the warm home discount for nearly 6 million eligible households this year.</w:t>
      </w:r>
    </w:p>
    <w:p/>
    <w:p>
      <w:r>
        <w:rPr>
          <w:b/>
          <w:color w:val="1A4A6E"/>
          <w:sz w:val="22"/>
        </w:rPr>
        <w:t>Gregory Campbell (DUP)</w:t>
      </w:r>
    </w:p>
    <w:p>
      <w:r>
        <w:rPr>
          <w:sz w:val="22"/>
        </w:rPr>
        <w:t>There have been numerous references to the cost of energy and reducing that cost in the United Kingdom. Has any assessment been made by the Minister or the Department of the comments made by the International Energy Agency in the past few days, which seem to indicate we have one of the highest prices in the western world?</w:t>
      </w:r>
    </w:p>
    <w:p/>
    <w:p>
      <w:r>
        <w:rPr>
          <w:b/>
          <w:color w:val="1A4A6E"/>
          <w:sz w:val="22"/>
        </w:rPr>
        <w:t>Martin McCluskey</w:t>
      </w:r>
    </w:p>
    <w:p>
      <w:r>
        <w:rPr>
          <w:sz w:val="22"/>
        </w:rPr>
        <w:t>I think where the IEA and I would agree is that we need to get off the rollercoaster of fossil fuels and ensure we are investing in clean home-grown energy that people across the country can take advantage of to lower their bills.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