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Eating Disorders (Training)</w:t>
      </w:r>
    </w:p>
    <w:p>
      <w:r>
        <w:rPr>
          <w:sz w:val="20"/>
        </w:rPr>
        <w:t>10 February 2026  ·  Commons  ·  Debate</w:t>
      </w:r>
    </w:p>
    <w:p>
      <w:r>
        <w:rPr>
          <w:b/>
        </w:rPr>
        <w:t xml:space="preserve">Policy areas: </w:t>
      </w:r>
      <w:r>
        <w:rPr>
          <w:sz w:val="20"/>
        </w:rPr>
        <w:t>Education, training and skills, Health and social care, Parliament and constitution</w:t>
      </w:r>
    </w:p>
    <w:p>
      <w:r>
        <w:rPr>
          <w:b/>
        </w:rPr>
        <w:t xml:space="preserve">Topics: </w:t>
      </w:r>
      <w:r>
        <w:rPr>
          <w:sz w:val="20"/>
        </w:rPr>
        <w:t>early intervention, eating disorder mortality, eating disorder training, mental health awareness, public service workers</w:t>
      </w:r>
    </w:p>
    <w:p>
      <w:r>
        <w:rPr>
          <w:b/>
        </w:rPr>
        <w:t xml:space="preserve">Source: </w:t>
      </w:r>
      <w:r>
        <w:rPr>
          <w:sz w:val="20"/>
        </w:rPr>
        <w:t>https://hansard.parliament.uk/Commons/2026-02-10/debates/DA3D9186-EB0C-44FA-8F1F-1E9B28E7499D/EatingDisordersTraining</w:t>
      </w:r>
    </w:p>
    <w:p/>
    <w:p>
      <w:r>
        <w:rPr>
          <w:b/>
          <w:color w:val="1A4A6E"/>
          <w:sz w:val="22"/>
        </w:rPr>
        <w:t>Richard Quigley (Lab)</w:t>
      </w:r>
    </w:p>
    <w:p>
      <w:r>
        <w:rPr>
          <w:sz w:val="22"/>
        </w:rPr>
        <w:t>I beg to move,</w:t>
      </w:r>
    </w:p>
    <w:p>
      <w:r>
        <w:rPr>
          <w:sz w:val="22"/>
        </w:rPr>
        <w:t>That leave be given to bring in a Bill to establish a requirement for persons providing certain public services to undertake training relating to eating disorders and disordered eating; to make provision about the delivery and content of such training; and for connected purposes.</w:t>
      </w:r>
    </w:p>
    <w:p>
      <w:r>
        <w:rPr>
          <w:sz w:val="22"/>
        </w:rPr>
        <w:t>As many colleagues will know, this Bill is deeply personal to me. I have spoken before about how my youngest child’s experience with an eating disorder exposed me to the scale of failings across child and adolescent mental health services, wider mental health services and our in-patient system.</w:t>
      </w:r>
    </w:p>
    <w:p>
      <w:r>
        <w:rPr>
          <w:sz w:val="22"/>
        </w:rPr>
        <w:t>The Bill will not fix every one of those problems, but I do want to place on record my sincere thanks to the Department of Health and Social Care, particularly the Minister for Care and the Minister for Health Innovation and Safety, for their genuine commitment to understanding this crisis and their determination to confront it head-on.</w:t>
      </w:r>
    </w:p>
    <w:p>
      <w:r>
        <w:rPr>
          <w:sz w:val="22"/>
        </w:rPr>
        <w:t>Turning to the Bill itself, I have chosen to focus on training for frontline public service workers, ensuring that they are equipped to recognise and safeguard those experiencing one of the most misunderstood mental health conditions. The evidence is clear: early intervention—spotting the signs quickly and accessing appropriate care—dramatically improves outcomes. It can reduce the need for in-patient or day patient treatment by around 35%, meaning fewer hospital admissions and far less disruption to everyday life.</w:t>
      </w:r>
    </w:p>
    <w:p>
      <w:r>
        <w:rPr>
          <w:sz w:val="22"/>
        </w:rPr>
        <w:t>Yet eating disorders remain profoundly misunderstood. Unlike many other illnesses, the person affected may actively resist help. These conditions often drive secrecy, denial and a determination to mask the harm being done both to the individual and to the people who love them most. As with domestic abuse, it is so often our frontline public service workers who, in those brief moments when a sufferer allows their guard to drop, are best placed to reassure them that recovery is both possible and within reach.</w:t>
      </w:r>
    </w:p>
    <w:p>
      <w:r>
        <w:rPr>
          <w:sz w:val="22"/>
        </w:rPr>
        <w:t>Eating disorders do not only cause physical and mental deterioration; we must not forget that eating disorders carry the highest mortality rate of any mental illness. The most recent confirmed data from the Office for National Statistics recorded 36 deaths for 2019, yet research from the US suggests that the true figure for the UK could be far higher, potentially closer to 1,860 deaths once under-reporting and misclassification are accounted for.</w:t>
      </w:r>
    </w:p>
    <w:p>
      <w:r>
        <w:rPr>
          <w:sz w:val="22"/>
        </w:rPr>
        <w:t>Hospital admissions tell a similar story. Admissions exceeded 30,000 for the first time in 2023-24, which is a 60% rise compared with pre-pandemic levels. I fear that without legislative action we will continue to reach these devastating milestones: more children losing their childhoods, more parents fighting desperately just to have their child heard, and more entirely preventable deaths.</w:t>
      </w:r>
    </w:p>
    <w:p>
      <w:r>
        <w:rPr>
          <w:sz w:val="22"/>
        </w:rPr>
        <w:t>The framework for the training proposed in the Bill already exists. As I have said, it mirrors the approach taken for domestic abuse inquiries, giving frontline professionals the skills to ask sensitive, safe and appropriate questions. I firmly believe that the vast majority of dedicated frontline staff want to help. This Bill simply gives them the tools and confidence to do so.</w:t>
      </w:r>
    </w:p>
    <w:p>
      <w:r>
        <w:rPr>
          <w:sz w:val="22"/>
        </w:rPr>
        <w:t>In 2023, the Royal College of Psychiatrists developed the guidance document “Medical Emergencies in Eating Disorders” to improve the safe management of crises and prevent avoidable complications and deaths. Yet we still do not see consistent implementation across the UK. Far too many people with eating disorders arrive at A&amp;amp;E only to be turned away with no follow-up support. That cannot be right.</w:t>
      </w:r>
    </w:p>
    <w:p>
      <w:r>
        <w:rPr>
          <w:sz w:val="22"/>
        </w:rPr>
        <w:t>Eating disorders rarely appear in isolation. The eating disorders all-party parliamentary group has heard harrowing accounts of people undergoing cancer treatment whose chemotherapy was not adjusted due to a lack of understanding about their eating disorder, leaving those already facing the fear and loneliness of chemotherapy even more vulnerable.</w:t>
      </w:r>
    </w:p>
    <w:p>
      <w:r>
        <w:rPr>
          <w:sz w:val="22"/>
        </w:rPr>
        <w:t>One profession where this training could have a profound impact is teaching. Body dissatisfaction—one of the strongest risk factors—is now being observed in girls as young as six. That is a truly shocking fact, and many teachers feel utterly helpless when they see their students beginning to slip into harmful patterns of thinking or behaviour.</w:t>
      </w:r>
    </w:p>
    <w:p>
      <w:r>
        <w:rPr>
          <w:sz w:val="22"/>
        </w:rPr>
        <w:t>NHS figures show that around 6,000 children under 10 were hospitalised for eating disorders over a five-year period, including more than 1,000 children under five. I do not believe for a minute that the hospitalisation of over 6,000 children suffering from an eating disorder was inevitable. I can only imagine the helplessness felt by parents, carers, teachers and clinicians as they watched those children struggle.</w:t>
      </w:r>
    </w:p>
    <w:p>
      <w:r>
        <w:rPr>
          <w:sz w:val="22"/>
        </w:rPr>
        <w:t>The training in this Bill is designed to change that. It would give teachers and other frontline staff practical, evidence-based tools to recognise early warning signs: noticeable changes in eating behaviours, obsessive thinking about food or exercise, rapid weight fluctuations, withdrawal from friends, or sudden anxiety linked to body image. It would guide staff on how to ask sensitive questions safely, how to communicate without reinforcing harmful thinking and how to signpost families quickly towards appropriate clinical support. Crucially, it would also help staff understand what not to do, avoiding language that might inadvertently validate disordered thoughts, resisting the instinct to offer reassurance that could make things worse and recognising when urgent escalation is required.</w:t>
      </w:r>
    </w:p>
    <w:p>
      <w:r>
        <w:rPr>
          <w:sz w:val="22"/>
        </w:rPr>
        <w:t>As I have set out, eating disorders are complex, often misunderstood conditions that present differently in every individual. Anorexia, binge eating disorder and other illnesses do not look the same from one person to the next, but we know that, in a moment of need, having someone who can recognise the signs and intervene can be the first step towards a meaningful recovery, giving someone the chance to reclaim their life.</w:t>
      </w:r>
    </w:p>
    <w:p>
      <w:r>
        <w:rPr>
          <w:sz w:val="22"/>
        </w:rPr>
        <w:t>As I said at the start of this speech, this Bill is not a silver bullet for the crisis in eating disorder services. I have been candid with Ministers about the breadth of change required across the system, and I suspect that the Department will be delighted to hear that I intend to continue campaigning, but the Bill recognises the deceptive nature of these illnesses and acknowledges the simple truth that families cannot and should not be expected to navigate such complex and deeply confusing conditions on their own, and that frontline staff must have the tools to help where they can.</w:t>
      </w:r>
    </w:p>
    <w:p>
      <w:r>
        <w:rPr>
          <w:sz w:val="22"/>
        </w:rPr>
        <w:t>For those such as Zara Taylor, who tragically passed away due to her eating disorder, we will never know whether the measures in this Bill might have made a difference, but we owe it to her and the many others who are no longer with us to do everything within our power in this place to ensure that those who are struggling can seek and access help wherever they are in their journey.</w:t>
      </w:r>
    </w:p>
    <w:p>
      <w:r>
        <w:rPr>
          <w:sz w:val="22"/>
        </w:rPr>
        <w:t>Question put and agreed to.</w:t>
      </w:r>
    </w:p>
    <w:p>
      <w:r>
        <w:rPr>
          <w:sz w:val="22"/>
        </w:rPr>
        <w:t>Ordered,</w:t>
      </w:r>
    </w:p>
    <w:p>
      <w:r>
        <w:rPr>
          <w:sz w:val="22"/>
        </w:rPr>
        <w:t>That Mr Richard Quigley, Wera Hobhouse, John Whitby, Llinos Medi, Baggy Shanker, Lee Barron, Siân Berry, Anneliese Dodds, John McDonnell and Josh Newbury present the Bill.</w:t>
      </w:r>
    </w:p>
    <w:p>
      <w:r>
        <w:rPr>
          <w:sz w:val="22"/>
        </w:rPr>
        <w:t>Mr Richard Quigley accordingly presented the Bill.</w:t>
      </w:r>
    </w:p>
    <w:p>
      <w:r>
        <w:rPr>
          <w:sz w:val="22"/>
        </w:rPr>
        <w:t>Bill read the First time; to be read a Second time on Friday 27 February , and to be printed (Bill 380 ).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