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Tackling Violence against Women and Girls</w:t>
      </w:r>
    </w:p>
    <w:p>
      <w:r>
        <w:rPr>
          <w:sz w:val="20"/>
        </w:rPr>
        <w:t>10 December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domestic abuse protection orders, misogyny in schools, online harms, technologically facilitated abuse, violence against women</w:t>
      </w:r>
    </w:p>
    <w:p>
      <w:r>
        <w:rPr>
          <w:b/>
        </w:rPr>
        <w:t xml:space="preserve">Source: </w:t>
      </w:r>
      <w:r>
        <w:rPr>
          <w:sz w:val="20"/>
        </w:rPr>
        <w:t>https://hansard.parliament.uk/Commons/2025-12-10/debates/14F99B26-E46A-404C-8ADF-7890749911E6/TacklingViolenceAgainstWomenAndGirls</w:t>
      </w:r>
    </w:p>
    <w:p/>
    <w:p>
      <w:r>
        <w:rPr>
          <w:b/>
          <w:color w:val="1A4A6E"/>
          <w:sz w:val="22"/>
        </w:rPr>
        <w:t>Mohammad Yasin (Lab)</w:t>
      </w:r>
    </w:p>
    <w:p>
      <w:r>
        <w:rPr>
          <w:sz w:val="22"/>
        </w:rPr>
        <w:t>4. What steps she is taking with Cabinet colleagues to help tackle violence against women and girls.</w:t>
      </w:r>
    </w:p>
    <w:p/>
    <w:p>
      <w:r>
        <w:rPr>
          <w:b/>
          <w:color w:val="1A4A6E"/>
          <w:sz w:val="22"/>
        </w:rPr>
        <w:t>Jessica Toale (Lab)</w:t>
      </w:r>
    </w:p>
    <w:p>
      <w:r>
        <w:rPr>
          <w:sz w:val="22"/>
        </w:rPr>
        <w:t>8. What steps she is taking with Cabinet colleagues to help tackle violence against women and girls.</w:t>
      </w:r>
    </w:p>
    <w:p/>
    <w:p>
      <w:r>
        <w:rPr>
          <w:b/>
          <w:color w:val="1A4A6E"/>
          <w:sz w:val="22"/>
        </w:rPr>
        <w:t>Sarah Olney (LD)</w:t>
      </w:r>
    </w:p>
    <w:p>
      <w:r>
        <w:rPr>
          <w:sz w:val="22"/>
        </w:rPr>
        <w:t>11. What steps she is taking with the Secretary of State for the Home Department to help tackle violence against women and girls.</w:t>
      </w:r>
    </w:p>
    <w:p/>
    <w:p>
      <w:r>
        <w:rPr>
          <w:b/>
          <w:color w:val="1A4A6E"/>
          <w:sz w:val="22"/>
        </w:rPr>
        <w:t>Alex Davies-Jones (The Parliamentary Under-Secretary of State for Justice)</w:t>
      </w:r>
    </w:p>
    <w:p>
      <w:r>
        <w:rPr>
          <w:sz w:val="22"/>
        </w:rPr>
        <w:t>Our work to halve violence against women and girls in a decade started the day we entered government. We have already announced a series of cross-Government measures to tackle these crimes, including launching our domestic abuse protection orders, which have protected over 1,000 victims of domestic abuse since last November. Our transformative cross-Government approach will be underpinned by a new strategy, which we will publish as soon as possible.</w:t>
      </w:r>
    </w:p>
    <w:p/>
    <w:p>
      <w:r>
        <w:rPr>
          <w:b/>
          <w:color w:val="1A4A6E"/>
          <w:sz w:val="22"/>
        </w:rPr>
        <w:t>Mohammad Yasin</w:t>
      </w:r>
    </w:p>
    <w:p>
      <w:r>
        <w:rPr>
          <w:sz w:val="22"/>
        </w:rPr>
        <w:t>Bedfordshire’s police and crime commissioner is working hard to deliver the Government’s mission to halve violence against women and girls, tackling complex domestic abuse cases and driving a 250% increase in Clare’s law disclosures. Yet women and girls face serious online harms, including violent pornography, highlighted by Baroness Bertin and Ofcom. Given the link between online misogyny and real-world violence, what action will the Government take to ensure tech companies properly protect women and girls from serious online harms?</w:t>
      </w:r>
    </w:p>
    <w:p/>
    <w:p>
      <w:r>
        <w:rPr>
          <w:b/>
          <w:color w:val="1A4A6E"/>
          <w:sz w:val="22"/>
        </w:rPr>
        <w:t>Alex Davies-Jones</w:t>
      </w:r>
    </w:p>
    <w:p>
      <w:r>
        <w:rPr>
          <w:sz w:val="22"/>
        </w:rPr>
        <w:t>I thank my hon. Friend for that really important question. Making the online environment a safer place for women and girls is a priority for this Government. It is this Government who are outlawing depictions of strangulation in pornography. It is this Government who are taking action to tackle violence against women and girls in all places. The Online Safety Act 2023 placed a requirement on tech platforms to proactively tackle the most harmful illegal content, much of which disproportionately affects women and girls, including harassment and intimate image abuse. Ofcom recently published guidance outlining further steps that services can take to make platforms safer for women and girls, but we are also developing a wider strategy to tackle this issue further.</w:t>
      </w:r>
    </w:p>
    <w:p/>
    <w:p>
      <w:r>
        <w:rPr>
          <w:b/>
          <w:color w:val="1A4A6E"/>
          <w:sz w:val="22"/>
        </w:rPr>
        <w:t>Jessica Toale</w:t>
      </w:r>
    </w:p>
    <w:p>
      <w:r>
        <w:rPr>
          <w:sz w:val="22"/>
        </w:rPr>
        <w:t>Shut It Down is an organisation set up by two teachers at Glenmoor and Winton Academies in my constituency. It aims to prepare teachers for tough conversations and work with male pupils to tackle misogyny, and to promote positive masculinity and healthy relationships. What more can the Minister and her Department do to support such projects, and to tackle the culture of violence against women and girls at the earliest possible stages?</w:t>
      </w:r>
    </w:p>
    <w:p/>
    <w:p>
      <w:r>
        <w:rPr>
          <w:b/>
          <w:color w:val="1A4A6E"/>
          <w:sz w:val="22"/>
        </w:rPr>
        <w:t>Alex Davies-Jones</w:t>
      </w:r>
    </w:p>
    <w:p>
      <w:r>
        <w:rPr>
          <w:sz w:val="22"/>
        </w:rPr>
        <w:t>Shut It Down and organisations like it are a brilliant tool. Everyone should feel safe and valued in school. We want our schools to counter misogynistic views by teaching boys about respect, empathy and equality. We will support teachers on how to deliver the revised statutory guidance on relationships, sex and health education, which strengthens consent on healthy relationships, with free resources available. We will be piloting a teacher training grant in 2026.</w:t>
      </w:r>
    </w:p>
    <w:p/>
    <w:p>
      <w:r>
        <w:rPr>
          <w:b/>
          <w:color w:val="1A4A6E"/>
          <w:sz w:val="22"/>
        </w:rPr>
        <w:t>Sarah Olney</w:t>
      </w:r>
    </w:p>
    <w:p>
      <w:r>
        <w:rPr>
          <w:sz w:val="22"/>
        </w:rPr>
        <w:t>Today marks the final day of the UN’s 16 days of activism against gender-based violence, which focused primarily on ending digital violence against women and girls. The domestic abuse charity Refuge has experienced a 62% increase in referrals of technologically facilitated abuse from last year. That abuse can take the form of stalking via tracking devices, non-consensual sharing of intimate images and recording devices being used by abusers to monitor victims. Will the Minister confirm what steps she is taking with the Home Secretary to help tackle violence against women and girls, with specific reference to technologically facilitated abuse?</w:t>
      </w:r>
    </w:p>
    <w:p/>
    <w:p>
      <w:r>
        <w:rPr>
          <w:b/>
          <w:color w:val="1A4A6E"/>
          <w:sz w:val="22"/>
        </w:rPr>
        <w:t>Alex Davies-Jones</w:t>
      </w:r>
    </w:p>
    <w:p>
      <w:r>
        <w:rPr>
          <w:sz w:val="22"/>
        </w:rPr>
        <w:t>The hon. Lady is right, and Refuge does brilliant work to support victims of tech-based abuse. I have been to its offices and seen its team working really hard on this issue. The Government are determined to have a cross-Government approach, and I am working very closely with the Home Office and the Department for Science, Innovation and Technology to see how we can get to grips with the issue. We will be publishing our cross-Government VAWG strategy imminently and there will be a specific reference to tech abuse in that strategy.</w:t>
      </w:r>
    </w:p>
    <w:p/>
    <w:p>
      <w:r>
        <w:rPr>
          <w:b/>
          <w:color w:val="1A4A6E"/>
          <w:sz w:val="22"/>
        </w:rPr>
        <w:t>Rebecca Smith (Con)</w:t>
      </w:r>
    </w:p>
    <w:p>
      <w:r>
        <w:rPr>
          <w:sz w:val="22"/>
        </w:rPr>
        <w:t>The Government’s dithering on grooming gangs has gone on for so long that it is now unlikely that any report into what has happened will be published before the next general election. Does the Minister think that is acceptable, and will she commit to publishing interim findings before the next general election?</w:t>
      </w:r>
    </w:p>
    <w:p/>
    <w:p>
      <w:r>
        <w:rPr>
          <w:b/>
          <w:color w:val="1A4A6E"/>
          <w:sz w:val="22"/>
        </w:rPr>
        <w:t>Alex Davies-Jones</w:t>
      </w:r>
    </w:p>
    <w:p>
      <w:r>
        <w:rPr>
          <w:sz w:val="22"/>
        </w:rPr>
        <w:t>The grooming gangs scandal was one of the darkest moments in this country’s history, with vulnerable young people being failed time and time again. The Prime Minister, the Home Secretary and I are determined to finally get victims and survivors the answers they need. It was this Prime Minister who brought the first ever major prosecution on the Asian grooming gangs, it was this Government who implemented the statutory inquiry recommendations, and it is this Government who have issued a national inquiry. We will get on with supporting victims and girls.</w:t>
      </w:r>
    </w:p>
    <w:p/>
    <w:p>
      <w:r>
        <w:rPr>
          <w:b/>
          <w:color w:val="1A4A6E"/>
          <w:sz w:val="22"/>
        </w:rPr>
        <w:t>Speaker</w:t>
      </w:r>
    </w:p>
    <w:p>
      <w:r>
        <w:rPr>
          <w:sz w:val="22"/>
        </w:rPr>
        <w:t>I call the Liberal Democrat spokesperson.</w:t>
      </w:r>
    </w:p>
    <w:p/>
    <w:p>
      <w:r>
        <w:rPr>
          <w:b/>
          <w:color w:val="1A4A6E"/>
          <w:sz w:val="22"/>
        </w:rPr>
        <w:t>Marie Goldman (LD)</w:t>
      </w:r>
    </w:p>
    <w:p>
      <w:r>
        <w:rPr>
          <w:sz w:val="22"/>
        </w:rPr>
        <w:t>I am sure the whole House agrees that women’s safety is of paramount importance. In my constituency, the city council has helped to develop a women’s safety charter, with local premises pledging their commitment to a range of training for staff to consider and prioritise women’s safety as standard. The evidence shows that, overwhelmingly, perpetrators of violence against women and girls are not strangers, as some may have us believe, but men already known to their victims. Does the Minister agree with me that women’s safety will be addressed best not through stoking division and fear, but instead supporting and funding initiatives such as Chelmsford city council’s, where the real work to protect women and girls is done?</w:t>
      </w:r>
    </w:p>
    <w:p/>
    <w:p>
      <w:r>
        <w:rPr>
          <w:b/>
          <w:color w:val="1A4A6E"/>
          <w:sz w:val="22"/>
        </w:rPr>
        <w:t>Alex Davies-Jones</w:t>
      </w:r>
    </w:p>
    <w:p>
      <w:r>
        <w:rPr>
          <w:sz w:val="22"/>
        </w:rPr>
        <w:t>I totally agree with the hon. Lady, and I commend Chelmsford city council’s work. If we are really going to halve the level of violence against women and girls over the course of a decade, it will not just be for Departments and Whitehall to tackle; it needs everyone across the country to take action. Local initiatives such as the one in Chelmsford do great work, and I encourage all local councils and local businesses to get involved to change the culture and really drive forward what we need to do to tackle this abuse.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