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Planning and Infrastructure Bill</w:t>
      </w:r>
    </w:p>
    <w:p>
      <w:r>
        <w:rPr>
          <w:sz w:val="20"/>
        </w:rPr>
        <w:t>10 December 2025  ·  Lords  ·  Debate</w:t>
      </w:r>
    </w:p>
    <w:p>
      <w:r>
        <w:rPr>
          <w:b/>
        </w:rPr>
        <w:t xml:space="preserve">Policy areas: </w:t>
      </w:r>
      <w:r>
        <w:rPr>
          <w:sz w:val="20"/>
        </w:rPr>
        <w:t>Environment, Government and public administration, Housing and planning</w:t>
      </w:r>
    </w:p>
    <w:p>
      <w:r>
        <w:rPr>
          <w:b/>
        </w:rPr>
        <w:t xml:space="preserve">Topics: </w:t>
      </w:r>
      <w:r>
        <w:rPr>
          <w:sz w:val="20"/>
        </w:rPr>
        <w:t>environmental recovery, national infrastructure, parliamentary scrutiny, planning and infrastructure bill, planning decisions</w:t>
      </w:r>
    </w:p>
    <w:p>
      <w:r>
        <w:rPr>
          <w:b/>
        </w:rPr>
        <w:t xml:space="preserve">Source: </w:t>
      </w:r>
      <w:r>
        <w:rPr>
          <w:sz w:val="20"/>
        </w:rPr>
        <w:t>https://hansard.parliament.uk/Lords/2025-12-10/debates/7B662095-5731-4F0D-A20A-A1786E93DC6B/PlanningAndInfrastructureBill</w:t>
      </w:r>
    </w:p>
    <w:p/>
    <w:p>
      <w:r>
        <w:rPr>
          <w:b/>
          <w:color w:val="1A4A6E"/>
          <w:sz w:val="22"/>
        </w:rPr>
        <w:t>Baroness Taylor of Stevenage</w:t>
      </w:r>
    </w:p>
    <w:p>
      <w:r>
        <w:rPr>
          <w:sz w:val="22"/>
        </w:rPr>
        <w:t>My Lords, it is a pleasure to see the Planning and Infrastructure Bill return to this House for the final time. After today’s debate, the Bill will soon conclude its passage through Parliament and will thereafter become law. It will drive investment and productivity, and facilitate a step change in the delivery of the new homes and critical infrastructure our country so desperately needs.</w:t>
      </w:r>
    </w:p>
    <w:p>
      <w:r>
        <w:rPr>
          <w:sz w:val="22"/>
        </w:rPr>
        <w:t>This legislation will create certainty and speed up the process for consenting nationally significant infra- structure. It will create a new sustainable model for development and nature recovery, and establish mechanisms for effective cross-boundary strategic planning. We can and must do things differently, and this Bill will enable us to do so. That is why we have been so determined to ensure we can make use of its provisions as soon as possible and why I am delighted that, following today’s debate, it will shortly become law.</w:t>
      </w:r>
    </w:p>
    <w:p>
      <w:r>
        <w:rPr>
          <w:sz w:val="22"/>
        </w:rPr>
        <w:t>We have already debated at length the intention behind Amendment 33, proposed by the noble Lord, Lord Lansley. Following our debate last week, the Government tabled an amendment to give effect to this change, which will now see the first set of regulations for the national scheme of delegation be subject to the affirmative procedure. I am pleased to say that, on Monday, the other place agreed to the government amendment which gives effect to that change, removing the unnecessary provisions in Amendment 33 in respect of future regulations, for which there are already powers in the Town and Country Planning Act 1990.</w:t>
      </w:r>
    </w:p>
    <w:p>
      <w:r>
        <w:rPr>
          <w:sz w:val="22"/>
        </w:rPr>
        <w:t>I thank the noble Lord, Lord Lansley, for his continued engagement. This change, alongside existing safeguards built into the legislation, will ensure that an appropriate amount of parliamentary scrutiny is able to take place on these provisions ahead of implementation. Given that this House has already confirmed its agreement with the noble Lord’s amendment, I trust it will now lend its support to Motion A. I beg to move.</w:t>
      </w:r>
    </w:p>
    <w:p/>
    <w:p>
      <w:r>
        <w:rPr>
          <w:b/>
          <w:color w:val="1A4A6E"/>
          <w:sz w:val="22"/>
        </w:rPr>
        <w:t>The Parliamentary Under-Secretary of State, Ministry of Housing, Communities and Local Government (Lab)</w:t>
      </w:r>
    </w:p>
    <w:p>
      <w:r>
        <w:rPr>
          <w:sz w:val="22"/>
        </w:rPr>
        <w:t>My Lords, as the mover of the original Amendment 33, I am grateful to the Government for accepting the substance of that amendment. I therefore agree with Motion A to agree to the Commons’ further amendment. I heartily endorse what Minister Pennycook said in the other place on Monday: it is now about getting on with using the powers that are available under this and previous legislation. I wish the Government well in that endeavour.</w:t>
      </w:r>
    </w:p>
    <w:p/>
    <w:p>
      <w:r>
        <w:rPr>
          <w:b/>
          <w:color w:val="1A4A6E"/>
          <w:sz w:val="22"/>
        </w:rPr>
        <w:t>Lord Lansley</w:t>
      </w:r>
    </w:p>
    <w:p>
      <w:r>
        <w:rPr>
          <w:sz w:val="22"/>
        </w:rPr>
        <w:t>My Lords, all through the debates on the Bill, we on these Benches have agreed with the principle of what the Government are seeking to do, but had concerns about the balance being created between the necessity to improve construction times, especially with infrastructure, and bearing in mind the needs of our environment and our heritage in particular. We do not think the balance is right at the minute, but we agree that the Bill must proceed.</w:t>
      </w:r>
    </w:p>
    <w:p>
      <w:r>
        <w:rPr>
          <w:sz w:val="22"/>
        </w:rPr>
        <w:t>On Motion A, we wholeheartedly agree with the work done by the noble Lord, Lord Lansley, which we have supported throughout the Bill. With that, I thank the Minister for all her helpful discussions on the Bill and hope that this is the last we have to say about it.</w:t>
      </w:r>
    </w:p>
    <w:p/>
    <w:p>
      <w:r>
        <w:rPr>
          <w:b/>
          <w:color w:val="1A4A6E"/>
          <w:sz w:val="22"/>
        </w:rPr>
        <w:t>Baroness Pinnock</w:t>
      </w:r>
    </w:p>
    <w:p>
      <w:r>
        <w:rPr>
          <w:sz w:val="22"/>
        </w:rPr>
        <w:t>My Lords, I thank the Minister and the Government for accepting the substance of my noble friend Lord Lansley’s amendment —an important step that these Benches strongly support. We now look forward to scrutinising in full the regulations establishing a national scheme for the delegation of planning decisions through the affirmative resolution procedure.</w:t>
      </w:r>
    </w:p>
    <w:p/>
    <w:p>
      <w:r>
        <w:rPr>
          <w:b/>
          <w:color w:val="1A4A6E"/>
          <w:sz w:val="22"/>
        </w:rPr>
        <w:t>Baroness Scott of Bybrook</w:t>
      </w:r>
    </w:p>
    <w:p>
      <w:r>
        <w:rPr>
          <w:sz w:val="22"/>
        </w:rPr>
        <w:t>My Lords, I congratulate the Minister on accepting such a sensible amendment. She was kind enough to write to me about non-hazardous reservoirs. She said in that letter that the regulations and guidance will be kept under review. I urge her to use her good offices to ensure that both Houses will be able to review that. I once again record my huge disappointment that the non-hazardous reservoirs legislation will not come into effect before 2028, which is far too late, given the impact. Reservoirs are operating below capacity already, and the deficit we will face in Yorkshire over the next year especially is deeply regrettable.</w:t>
      </w:r>
    </w:p>
    <w:p/>
    <w:p>
      <w:r>
        <w:rPr>
          <w:b/>
          <w:color w:val="1A4A6E"/>
          <w:sz w:val="22"/>
        </w:rPr>
        <w:t>Baroness McIntosh of Pickering</w:t>
      </w:r>
    </w:p>
    <w:p>
      <w:r>
        <w:rPr>
          <w:sz w:val="22"/>
        </w:rPr>
        <w:t>My Lords, I thank all noble Lords who contributed to this short debate. The question from the noble Baroness, Lady McIntosh, is possibly out of scope of the Motion before us, but I am always happy to meet with her and discuss this further. She has a detailed letter from me today explaining the Government’s position.</w:t>
      </w:r>
    </w:p>
    <w:p>
      <w:r>
        <w:rPr>
          <w:sz w:val="22"/>
        </w:rPr>
        <w:t>I will very briefly address the points made by the noble Baroness, Lady Pinnock. It is vital that, in exercising democratic oversight, planning committees operate as effectively as possible—as I know she knows only too well—by not revisiting the same decisions and focusing on applications which require member input. The Government want to make sure that skilled planning officers in local authorities have the right level of trust and empowerment to resolve more applications more quickly in the service of residents and businesses, and that our planning professionals are fully supported in their role, with their skills and experience put to best use. I know she will be more than familiar with all those issues.</w:t>
      </w:r>
    </w:p>
    <w:p>
      <w:r>
        <w:rPr>
          <w:sz w:val="22"/>
        </w:rPr>
        <w:t>This will be my final time at the Dispatch Box speaking on this Bill. I am not going to say “thank goodness”, but we have had some very long discussions and sittings. I once again place on record my thanks to all noble Lords who have engaged with the Bill and the department through the Bill’s passage. The open and robust nature of our debates has undoubtedly strengthened the Bill.</w:t>
      </w:r>
    </w:p>
    <w:p>
      <w:r>
        <w:rPr>
          <w:sz w:val="22"/>
        </w:rPr>
        <w:t>In particular, I extend my heartfelt thanks to the noble Baronesses, Lady Scott and Lady Pinnock, the noble Lords, Lord Jamieson and Lord Roborough, and the noble Earl, Lord Russell, for the time they have given to engaging so thoughtfully on this critical legislation. I also thank all the civil servants and the staff of the House, who have sometimes had to work very late on the Bill. I very much look forward to working with noble Lords as we take forward the implementation of the Bill, which will be a major step in the Government’s reform programme. The House should be under no doubt that we intend to move quickly over the coming months so that we can realise the full benefits of this legislation.</w:t>
      </w:r>
    </w:p>
    <w:p/>
    <w:p>
      <w:r>
        <w:rPr>
          <w:b/>
          <w:color w:val="1A4A6E"/>
          <w:sz w:val="22"/>
        </w:rPr>
        <w:t>Baroness Taylor of Stevenage</w:t>
      </w:r>
    </w:p>
    <w:p>
      <w:r>
        <w:rPr>
          <w:sz w:val="22"/>
        </w:rPr>
        <w:t>My Lords, I thank all noble Lords who contributed to this short debate. The question from the noble Baroness, Lady McIntosh, is possibly out of scope of the Motion before us, but I am always happy to meet with her and discuss this further. She has a detailed letter from me today explaining the Government’s position. I will very briefly address the points made by the noble Baroness, Lady Pinnock. It is vital that, in exercising democratic oversight, planning committees operate as effectively as possible—as I know she knows only too well—by not revisiting the same decisions and focusing on applications which require member input. The Government want to make sure that skilled planning officers in local authorities have the right level of trust and empowerment to resolve more applications more quickly in the service of residents and businesses, and that our planning professionals are fully supported in their role, with their skills and experience put to best use. I know she will be more than familiar with all those issues. This will be my final time at the Dispatch Box speaking on this Bill. I am not going to say “thank goodness”, but we have had some very long discussions and sittings. I once again place on record my thanks to all noble Lords who have engaged with the Bill and the department through the Bill’s passage. The open and robust nature of our debates has undoubtedly strengthened the Bill. In particular, I extend my heartfelt thanks to the noble Baronesses, Lady Scott and Lady Pinnock, the noble Lords, Lord Jamieson and Lord Roborough, and the noble Earl, Lord Russell, for the time they have given to engaging so thoughtfully on this critical legislation. I also thank all the civil servants and the staff of the House, who have sometimes had to work very late on the Bill. I very much look forward to working with noble Lords as we take forward the implementation of the Bill, which will be a major step in the Government’s reform programme. The House should be under no doubt that we intend to move quickly over the coming months so that we can realise the full benefits of this legislation.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