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“Break Down Barriers to Opportunity” Mission</w:t>
      </w:r>
    </w:p>
    <w:p>
      <w:r>
        <w:rPr>
          <w:sz w:val="20"/>
        </w:rPr>
        <w:t>10 December 2025  ·  Commons  ·  Oral Questions</w:t>
      </w:r>
    </w:p>
    <w:p>
      <w:r>
        <w:rPr>
          <w:b/>
        </w:rPr>
        <w:t xml:space="preserve">Policy areas: </w:t>
      </w:r>
      <w:r>
        <w:rPr>
          <w:sz w:val="20"/>
        </w:rPr>
        <w:t>Children and families, Education, training and skills, Employment and labour market, Society and culture, Welfare and benefits</w:t>
      </w:r>
    </w:p>
    <w:p>
      <w:r>
        <w:rPr>
          <w:b/>
        </w:rPr>
        <w:t xml:space="preserve">Topics: </w:t>
      </w:r>
      <w:r>
        <w:rPr>
          <w:sz w:val="20"/>
        </w:rPr>
        <w:t>care-experienced young people, child poverty reduction, equality of opportunity, violence against women, women's rights</w:t>
      </w:r>
    </w:p>
    <w:p>
      <w:r>
        <w:rPr>
          <w:b/>
        </w:rPr>
        <w:t xml:space="preserve">Source: </w:t>
      </w:r>
      <w:r>
        <w:rPr>
          <w:sz w:val="20"/>
        </w:rPr>
        <w:t>https://hansard.parliament.uk/Commons/2025-12-10/debates/F8092688-8B7A-46E1-840D-37D1AE8C1777/BreakDownBarriersToOpportunityMission</w:t>
      </w:r>
    </w:p>
    <w:p/>
    <w:p>
      <w:r>
        <w:rPr>
          <w:b/>
          <w:color w:val="1A4A6E"/>
          <w:sz w:val="22"/>
        </w:rPr>
        <w:t>Rachel Hopkins (Lab)</w:t>
      </w:r>
    </w:p>
    <w:p>
      <w:r>
        <w:rPr>
          <w:sz w:val="22"/>
        </w:rPr>
        <w:t>2. What steps she is taking with Cabinet colleagues to promote equality as part of the Government mission entitled “Break Down Barriers to Opportunity”.</w:t>
      </w:r>
    </w:p>
    <w:p/>
    <w:p>
      <w:r>
        <w:rPr>
          <w:b/>
          <w:color w:val="1A4A6E"/>
          <w:sz w:val="22"/>
        </w:rPr>
        <w:t>Bridget Phillipson (The Minister for Women and Equalities)</w:t>
      </w:r>
    </w:p>
    <w:p>
      <w:r>
        <w:rPr>
          <w:sz w:val="22"/>
        </w:rPr>
        <w:t>Background should never be a barrier to getting on. That is why we are expanding Best Start family hubs, rolling out free breakfast clubs, expanding childcare and delivering on our moral mission to tackle child poverty by scrapping the two-child limit, creating a fairer Britain where every child has the opportunity to succeed.</w:t>
      </w:r>
    </w:p>
    <w:p/>
    <w:p>
      <w:r>
        <w:rPr>
          <w:b/>
          <w:color w:val="1A4A6E"/>
          <w:sz w:val="22"/>
        </w:rPr>
        <w:t>Rachel Hopkins</w:t>
      </w:r>
    </w:p>
    <w:p>
      <w:r>
        <w:rPr>
          <w:sz w:val="22"/>
        </w:rPr>
        <w:t>Last week, I met the 93% Club to hear more about its vital work to address the impact of social class on young people’s career and life chances. I welcome our Labour Government’s steps to widen opportunities for those from lower socioeconomic backgrounds, such as the match funding for criminal barrister pupillages. What other action is this Labour Government taking to level the playing field, so that young people in Luton South and South Bedfordshire, and across the country, can access opportunities, regardless of their background?</w:t>
      </w:r>
    </w:p>
    <w:p/>
    <w:p>
      <w:r>
        <w:rPr>
          <w:b/>
          <w:color w:val="1A4A6E"/>
          <w:sz w:val="22"/>
        </w:rPr>
        <w:t>Bridget Phillipson</w:t>
      </w:r>
    </w:p>
    <w:p>
      <w:r>
        <w:rPr>
          <w:sz w:val="22"/>
        </w:rPr>
        <w:t>I am grateful to my hon. Friend, who has long campaigned on these issues. The central driving mission of this Labour Government is to ensure that background is no barrier to success. That is why we are expanding free school meals, lifting the two-child benefit limit, introducing a new youth guarantee and bringing in maintenance grants for disadvantaged students. Of course, we are also rolling out free breakfast clubs, and it was brilliant to visit Denbigh primary school with her to see one open.</w:t>
      </w:r>
    </w:p>
    <w:p/>
    <w:p>
      <w:r>
        <w:rPr>
          <w:b/>
          <w:color w:val="1A4A6E"/>
          <w:sz w:val="22"/>
        </w:rPr>
        <w:t>Vikki Slade (LD)</w:t>
      </w:r>
    </w:p>
    <w:p>
      <w:r>
        <w:rPr>
          <w:sz w:val="22"/>
        </w:rPr>
        <w:t>Earlier this year, I attended an amazing event at the Dorset Museum called “In My Shoes” for care-experienced young people, who explained the importance of making care experience a protected characteristic, as we have done in many councils, including mine in Mid Dorset and North Poole. Will the Minister take the same step with Cabinet colleagues, and consider making care experience a protected characteristic?</w:t>
      </w:r>
    </w:p>
    <w:p/>
    <w:p>
      <w:r>
        <w:rPr>
          <w:b/>
          <w:color w:val="1A4A6E"/>
          <w:sz w:val="22"/>
        </w:rPr>
        <w:t>Bridget Phillipson</w:t>
      </w:r>
    </w:p>
    <w:p>
      <w:r>
        <w:rPr>
          <w:sz w:val="22"/>
        </w:rPr>
        <w:t>The hon. Lady raises an important issue, and we are doing lots of work across Government to make sure we have better outcomes for care-experienced young people, who are sadly more likely than other young people to experience mental health difficulties or even end up in prison. I lead that work together with the Deputy Prime Minister to make sure that the voices of care leavers are heard. It is why, for example, with the introduction of new targeted maintenance grants and the wider reforms that we are bringing to the higher education system, we are working right across Government to make sure that all Departments are pulling together.</w:t>
      </w:r>
    </w:p>
    <w:p/>
    <w:p>
      <w:r>
        <w:rPr>
          <w:b/>
          <w:color w:val="1A4A6E"/>
          <w:sz w:val="22"/>
        </w:rPr>
        <w:t>Speaker</w:t>
      </w:r>
    </w:p>
    <w:p>
      <w:r>
        <w:rPr>
          <w:sz w:val="22"/>
        </w:rPr>
        <w:t>I call the shadow Minister.</w:t>
      </w:r>
    </w:p>
    <w:p/>
    <w:p>
      <w:r>
        <w:rPr>
          <w:b/>
          <w:color w:val="1A4A6E"/>
          <w:sz w:val="22"/>
        </w:rPr>
        <w:t>Mims Davies (Con)</w:t>
      </w:r>
    </w:p>
    <w:p>
      <w:r>
        <w:rPr>
          <w:sz w:val="22"/>
        </w:rPr>
        <w:t>The founders of the Cambridge University Society of Women—Maeve, Serena and Thea—are in the Gallery today. They are backing free speech in safe women-only spaces and discussing women’s concerns such as pornography, female genital mutilation and misogyny. Would the Minister agree that, if the Labour Government are to achieve their said mission of breaking down barriers to opportunity, it should never be controversial for a university society to champion women’s rights?</w:t>
      </w:r>
    </w:p>
    <w:p/>
    <w:p>
      <w:r>
        <w:rPr>
          <w:b/>
          <w:color w:val="1A4A6E"/>
          <w:sz w:val="22"/>
        </w:rPr>
        <w:t>Bridget Phillipson</w:t>
      </w:r>
    </w:p>
    <w:p>
      <w:r>
        <w:rPr>
          <w:sz w:val="22"/>
        </w:rPr>
        <w:t>I have long campaigned for and supported women’s rights when it comes to the ability of women to meet together to discuss the issues that matter to them, and also to have safe spaces for women, including around domestic violence. I used to run a women’s refuge, and I know how important it is that women have safety and security, and are able to heal from trauma. However, I would say to the hon. Lady that we are having to address major challenges when it comes to violence against women and girls. The Conservatives’ record on this is shameful: we saw perpetrators let off, crimes not go punished and, in particular, rape all but decriminalised under her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