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Social Housing Bill [HL]</w:t>
      </w:r>
    </w:p>
    <w:p>
      <w:r>
        <w:rPr>
          <w:sz w:val="20"/>
        </w:rPr>
        <w:t>1 September 2026  ·  Lords  ·  Debate</w:t>
      </w:r>
    </w:p>
    <w:p>
      <w:r>
        <w:rPr>
          <w:b/>
        </w:rPr>
        <w:t xml:space="preserve">Policy areas: </w:t>
      </w:r>
      <w:r>
        <w:rPr>
          <w:sz w:val="20"/>
        </w:rPr>
        <w:t>Children and families, Housing and planning, Society and culture</w:t>
      </w:r>
    </w:p>
    <w:p>
      <w:r>
        <w:rPr>
          <w:b/>
        </w:rPr>
        <w:t xml:space="preserve">Topics: </w:t>
      </w:r>
      <w:r>
        <w:rPr>
          <w:sz w:val="20"/>
        </w:rPr>
        <w:t>domestic abuse victims, homelessness solutions, right to buy, secure affordable homes, social housing bill</w:t>
      </w:r>
    </w:p>
    <w:p>
      <w:r>
        <w:rPr>
          <w:b/>
        </w:rPr>
        <w:t xml:space="preserve">Source: </w:t>
      </w:r>
      <w:r>
        <w:rPr>
          <w:sz w:val="20"/>
        </w:rPr>
        <w:t>https://hansard.parliament.uk/Lords/2026-09-01/debates/4AB68146-9110-48D6-8FE0-56D1D0069209/SocialHousingBillHl</w:t>
      </w:r>
    </w:p>
    <w:p/>
    <w:p>
      <w:r>
        <w:rPr>
          <w:b/>
          <w:color w:val="1A4A6E"/>
          <w:sz w:val="22"/>
        </w:rPr>
        <w:t>The Parliamentary Under-Secretary of State, Ministry of Housing, Communities and Local Government (Lab)</w:t>
      </w:r>
    </w:p>
    <w:p>
      <w:r>
        <w:rPr>
          <w:sz w:val="22"/>
        </w:rPr>
        <w:t>My Lords, first, I give my sincere thanks to noble Lords across the House for the care, expertise and constructive challenge they have brought to this important piece of legislation. As someone for whom social housing—council housing—provided a secure, safe and affordable foundation as I was growing up, this is an issue very close to my heart, and I have heard that from many Members across the Chamber as well.</w:t>
      </w:r>
    </w:p>
    <w:p>
      <w:r>
        <w:rPr>
          <w:sz w:val="22"/>
        </w:rPr>
        <w:t>I thank the Opposition Front Benches for their thoughtful and robust challenge of the Bill and their constructive engagement. I thank in particular the noble Baroness, Lady Scott, who started the Bill off with me, as she has done with so many Bills over the past couple of years; the noble Baroness, Lady O’Neill, for the very constructive and courteous work that we have done together as we have gone through the Bill; and, of course, the noble Lord, Lord Jamieson. I also thank the noble Baronesses, Lady Thornhill and Lady Pinnock, for their very significant contributions to the Bill and for their support for much of what we have been trying to do.</w:t>
      </w:r>
    </w:p>
    <w:p>
      <w:r>
        <w:rPr>
          <w:sz w:val="22"/>
        </w:rPr>
        <w:t>I also thank the noble Lord, Lord Bird, for his long-held passion for and dedication to achieving long-term solutions to homelessness; and the noble Baroness, Lady Neate, and my noble friend Lady Hyde for their advocacy for victims of violence against women and girls throughout the Bill’s passage. I thank the noble Lord, Lord Young of Cookham, in particular, for his thoughtful and constructive contributions on shared ownership. I know many will welcome the attention he has brought to the challenges that some shared owners face.</w:t>
      </w:r>
    </w:p>
    <w:p>
      <w:r>
        <w:rPr>
          <w:sz w:val="22"/>
        </w:rPr>
        <w:t>I am also grateful to those across the House who have been particularly engaged with matters relating to the Bill. Their contributions have illuminated the issues that the Bill aims to tackle and helped us improve the legislation itself. This is reflected in the planned Commons amendments relating to strengthening protections for victims of domestic abuse, right-to-buy rural criteria, and the disposals notification period. We are also undertaking rapid work on exploring policy options for access for safety checks and for security of tenure for those fleeing violence.</w:t>
      </w:r>
    </w:p>
    <w:p/>
    <w:p>
      <w:r>
        <w:rPr>
          <w:b/>
          <w:color w:val="1A4A6E"/>
          <w:sz w:val="22"/>
        </w:rPr>
        <w:t>Baroness Thornhill</w:t>
      </w:r>
    </w:p>
    <w:p>
      <w:r>
        <w:rPr>
          <w:sz w:val="22"/>
        </w:rPr>
        <w:t>We on these Benches positively welcomed the Bill. Anything that preserves social housing is particularly welcome, so the right-to-buy proposals were indeed very valuable, as was the work to protect vulnerable tenants—those who were victims of domestic violence—and the tidying up and repealing of old legislation that, frankly, was never used because it was completely unworkable. With all that said, I think that, across the House, we were all disappointed with the very narrow scope of the Bill, and that was reflected in the number of amendments and the quality of the debate. I think we had wanted more but understood the Minister to say, “Yes, it is a narrowly focused Bill, but this is what it is doing”.</w:t>
      </w:r>
    </w:p>
    <w:p>
      <w:r>
        <w:rPr>
          <w:sz w:val="22"/>
        </w:rPr>
        <w:t>Therefore, we on these Benches seek reassurance on the two strands the Minister mentioned: the excellent work done by the noble Lord, Lord Young of Cookham, on shared ownership, and by the noble Lord, Lord Cameron of Dillington, on the plight of rural housing. Those came through so strongly that we feel we have to have some follow-up, and we will pursue and support that.</w:t>
      </w:r>
    </w:p>
    <w:p>
      <w:r>
        <w:rPr>
          <w:sz w:val="22"/>
        </w:rPr>
        <w:t>I thank the Minister for her willingness to engage with us; she was, and is always, very generous with her time. I also praise the constructive spirit of the newish Opposition Front Bench. It has to be said that, although we strongly disagreed with their stance on the eligibility of social housing and opposed their efforts to restrict it, we agreed on lots of other issues around transparency and accountability and on better than one-for-one replacement, and we shared their concerns about some RSLs, although not all—I say to the noble Lord, Lord Best—around their effectiveness, particularly with regard to anti-social behaviour. These are all issues that I am sure we can visit in other ways. With that said, we are very pleased to see the Bill progress and thank everyone who had anything to do with it—I will not repeat a long list—and all noble Lords who took part in the debates.</w:t>
      </w:r>
    </w:p>
    <w:p/>
    <w:p>
      <w:r>
        <w:rPr>
          <w:b/>
          <w:color w:val="1A4A6E"/>
          <w:sz w:val="22"/>
        </w:rPr>
        <w:t>Lord Young of Cookham</w:t>
      </w:r>
    </w:p>
    <w:p>
      <w:r>
        <w:rPr>
          <w:sz w:val="22"/>
        </w:rPr>
        <w:t>My Lords, if I may intervene very briefly to follow up on what the noble Baroness has just said about shared ownership, the Minister will recall that the Government suffered a very significant defeat—by some 86 votes. It was the first defeat of the Burnham Administration, on the Monday before we rose, and was on the issue of shared ownership. The Minister was good enough to concede that we need improvements, but she was not able to go quite as far as the amendment in my name, supported by others, went. Will she agree to discussions before the Commons addresses the Bill to see whether we can find a way through on shared ownership, to try to bring this to a conclusion? If we are to do that, she will need to go a little bit further than she was able to in July. Is there some flexibility in the Government’s position?</w:t>
      </w:r>
    </w:p>
    <w:p/>
    <w:p>
      <w:r>
        <w:rPr>
          <w:b/>
          <w:color w:val="1A4A6E"/>
          <w:sz w:val="22"/>
        </w:rPr>
        <w:t>Lord Best</w:t>
      </w:r>
    </w:p>
    <w:p>
      <w:r>
        <w:rPr>
          <w:sz w:val="22"/>
        </w:rPr>
        <w:t>My Lords, I will add a Cross-Bench voice to the thanks due to the Minister and the Bill team, not just for listening in numerous meetings to the case made for a series of amendments that we proposed but for the actions being taken as a result. As I can testify from many years of trying to improve the housing Bills that come before us, change seldom follows directly from the adoption of an unaltered amendment accepted by, or imposed on, the Government. But change can be achieved none the less, and in this Bill, thanks to commitments made by the Minister, progress has been forthcoming on a range of important issues.</w:t>
      </w:r>
    </w:p>
    <w:p>
      <w:r>
        <w:rPr>
          <w:sz w:val="22"/>
        </w:rPr>
        <w:t>The value of these improvements, which will be embodied in better guidance from government, statutory instruments that contain the small print and, yes, some government amendments, should not be underestimated. They include better-defined exemptions for right-to-buy sales in rural areas, pressed for by the noble Lord, Lord Cameron of Dillington, and me; additional protections for tenants in domestic abuse cases, championed by the noble Baroness, Lady Neate, and her supporters; better practice for those losing their social housing because police advice has been to leave accommodation targeted by violent gangs; a longer timescale for housing associations to notify local authorities before selling off precious social housing, achieved after several fruitful meetings involving the Chartered Institute of Housing, the Local Government Association and others; and clarification of the law to enable social landlords to gain access to properties to carry out safety checks, but only after meeting strict conditions for assessing vulnerability for tenants, giving adequate notice before entry and so on, as advocated by the tenant representatives of the G15 residents’ group.</w:t>
      </w:r>
    </w:p>
    <w:p>
      <w:r>
        <w:rPr>
          <w:sz w:val="22"/>
        </w:rPr>
        <w:t>The Bill has led to a whole range of significant changes, mostly non-legislative but effective none the less, thanks to the Minister listening and acting—not least in response to the Cross-Benchers’ representations. This is much appreciated.</w:t>
      </w:r>
    </w:p>
    <w:p/>
    <w:p>
      <w:r>
        <w:rPr>
          <w:b/>
          <w:color w:val="1A4A6E"/>
          <w:sz w:val="22"/>
        </w:rPr>
        <w:t>Lord Jamieson</w:t>
      </w:r>
    </w:p>
    <w:p>
      <w:r>
        <w:rPr>
          <w:sz w:val="22"/>
        </w:rPr>
        <w:t>My Lords, I trust that everyone has had the opportunity to recharge their batteries over the summer, as I see that we have a rather busy schedule over the coming few months. The Recess provided an opportunity to reflect on the Bill. As mentioned by my friends in the Liberal Democrats, despite being named the Social Housing Bill, its real focus has been to restrict tenants’ rights to buy their own homes. We oppose that approach.</w:t>
      </w:r>
    </w:p>
    <w:p>
      <w:r>
        <w:rPr>
          <w:sz w:val="22"/>
        </w:rPr>
        <w:t>Right to buy has been one of the greatest drivers of social mobility this country has ever seen, enabling millions of families to build capital and stand on their own two feet. We are the party of opportunity, while it seems the party opposite and others favour increased state dependency. We on these Benches believe that combining right to buy with a one-for-one replacement policy with 100% retention of sale proceeds, as introduced by the last Conservative Government, would see increased availability of social homes and deliver the new homes that we all want to see.</w:t>
      </w:r>
    </w:p>
    <w:p>
      <w:r>
        <w:rPr>
          <w:sz w:val="22"/>
        </w:rPr>
        <w:t>With 1.34 million people on council housing waiting lists, we have also sought to address how the current stock of 5.3 million social homes is managed—cracking down on fraud, reducing underoccupation, encouraging those who can afford it to move on and, as the noble Baroness mentioned, looking at greater transparency. This move could free up hundreds of thousands of social homes for those British citizens truly in need.</w:t>
      </w:r>
    </w:p>
    <w:p>
      <w:r>
        <w:rPr>
          <w:sz w:val="22"/>
        </w:rPr>
        <w:t>We pursued amendments to address the problems within shared ownership. I thank my noble friend Lord Young of Cookham for his work in this area. We appreciate the Minister’s commitment to look at this, but I am at one with my noble friend in saying that more needs to be done. This is a key area.</w:t>
      </w:r>
    </w:p>
    <w:p>
      <w:r>
        <w:rPr>
          <w:sz w:val="22"/>
        </w:rPr>
        <w:t>We strongly welcome the Government’s commitment to tackling the issues that domestic abuse victims face in the social housing system. This House discussed its practical implementation.</w:t>
      </w:r>
    </w:p>
    <w:p>
      <w:r>
        <w:rPr>
          <w:sz w:val="22"/>
        </w:rPr>
        <w:t>Finally, I place on record my sincere thanks to the Minister for the time she has taken to engage outside the Chamber and for the considerable work she has done in steering the Bill through the House. Her professionalism has been greatly appreciated across your Lordships’ House. I thank my noble friends for their support over the many hours in this Chamber and all noble Lords who have engaged generously throughout. In particular, I thank my noble friends Lady Scott of Bybrook and Lady O’Neill of Bexley. I also thank those not in the Chamber—Amrita, Richard, Hannah and Henry—who all provided considerable help. I thank all the staff and doorkeepers. Fortunately, this Bill was not quite as long and strenuous as some of the other Bills we have debated.</w:t>
      </w:r>
    </w:p>
    <w:p>
      <w:r>
        <w:rPr>
          <w:sz w:val="22"/>
        </w:rPr>
        <w:t>The Bill may not deliver the housing that our country needs, but our debates have shown that your Lordships’ House remains committed to addressing this issue.</w:t>
      </w:r>
    </w:p>
    <w:p/>
    <w:p>
      <w:r>
        <w:rPr>
          <w:b/>
          <w:color w:val="1A4A6E"/>
          <w:sz w:val="22"/>
        </w:rPr>
        <w:t>Baroness Taylor of Stevenage</w:t>
      </w:r>
    </w:p>
    <w:p>
      <w:r>
        <w:rPr>
          <w:sz w:val="22"/>
        </w:rPr>
        <w:t>My Lords, I echo the noble Lord, Lord Jamieson, in welcoming everyone back to the House. I omitted to do that when I stood up earlier. It is great to be back here. If the noble Lord thinks this Bill has been a bit less painful, I remind him that we have the elections Bill next; I look forward to those debates.</w:t>
      </w:r>
    </w:p>
    <w:p>
      <w:r>
        <w:rPr>
          <w:sz w:val="22"/>
        </w:rPr>
        <w:t>I thank the noble Baroness, Lady Thornhill, for her comments. She is quite right that this is a very narrowly scoped Bill. The title might perhaps suggest otherwise, but the reason it has been so narrowly focused is that there is a complete review of the allocations process going on simultaneously, and those things can be changed without going through a primary legislation route.</w:t>
      </w:r>
    </w:p>
    <w:p>
      <w:r>
        <w:rPr>
          <w:sz w:val="22"/>
        </w:rPr>
        <w:t>The noble Baroness was right to refer to both shared ownership and rural issues; both are things that we are still debating. The noble Lord, Lord Young, also raised the issue of shared ownership. The department looks forward to further discussions with him as the Bill makes its progress through the Commons. I will be happy to meet him at any time to try to move this on.</w:t>
      </w:r>
    </w:p>
    <w:p>
      <w:r>
        <w:rPr>
          <w:sz w:val="22"/>
        </w:rPr>
        <w:t>I thank the noble Lord, Lord Best, for all the work he did during the passage of the Bill, particularly around access for safety issues. It is key that our housing providers are able to access. We put a lot of stress on them in insisting that their properties are safe, and they need support to do that. There is more work to be done before we can move that forward.</w:t>
      </w:r>
    </w:p>
    <w:p>
      <w:r>
        <w:rPr>
          <w:sz w:val="22"/>
        </w:rPr>
        <w:t>The noble Lord, Lord Jamieson, and I have fundamental differences about the purpose of this Bill. Our Government are not withdrawing right to buy—we do not think that is the right thing to do—but the fatal flaw in the right-to-buy process was not replacing those properties. There are towns such as mine where we went down from over 30,000 council homes to 8,000; that has been a big generator of some of the housing issues that we have seen over the years. This Bill aims to make sure that we get the balance right in giving people the opportunity to buy their own home without impacting unnecessarily on that housing supply. The issues around fraud and underoccupation that the noble Lord mentioned can be dealt with outside legislation; I know that councils are looking at that all the time as well. I am grateful for all the contributions that have been made.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