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Detention of UK Nationals Abroad</w:t>
      </w:r>
    </w:p>
    <w:p>
      <w:r>
        <w:rPr>
          <w:sz w:val="20"/>
        </w:rPr>
        <w:t>1 September 2026  ·  Commons  ·  Oral Questions</w:t>
      </w:r>
    </w:p>
    <w:p>
      <w:r>
        <w:rPr>
          <w:b/>
        </w:rPr>
        <w:t xml:space="preserve">Policy areas: </w:t>
      </w:r>
      <w:r>
        <w:rPr>
          <w:sz w:val="20"/>
        </w:rPr>
        <w:t>Crime, justice and law, Foreign affairs and diplomacy, Government and public administration</w:t>
      </w:r>
    </w:p>
    <w:p>
      <w:r>
        <w:rPr>
          <w:b/>
        </w:rPr>
        <w:t xml:space="preserve">Topics: </w:t>
      </w:r>
      <w:r>
        <w:rPr>
          <w:sz w:val="20"/>
        </w:rPr>
        <w:t>arbitrary detention, consular support, detention of uk nationals abroad, diplomatic intervention, international justice</w:t>
      </w:r>
    </w:p>
    <w:p>
      <w:r>
        <w:rPr>
          <w:b/>
        </w:rPr>
        <w:t xml:space="preserve">Source: </w:t>
      </w:r>
      <w:r>
        <w:rPr>
          <w:sz w:val="20"/>
        </w:rPr>
        <w:t>https://hansard.parliament.uk/Commons/2026-09-01/debates/58D01BBE-8AD4-489F-8CC8-086411CB4A79/DetentionOfUkNationalsAbroad</w:t>
      </w:r>
    </w:p>
    <w:p/>
    <w:p>
      <w:r>
        <w:rPr>
          <w:b/>
          <w:color w:val="1A4A6E"/>
          <w:sz w:val="22"/>
        </w:rPr>
        <w:t>Douglas McAllister (Lab)</w:t>
      </w:r>
    </w:p>
    <w:p>
      <w:r>
        <w:rPr>
          <w:sz w:val="22"/>
        </w:rPr>
        <w:t>8. What steps his Department is taking to secure the release of UK nationals detained abroad.</w:t>
      </w:r>
    </w:p>
    <w:p/>
    <w:p>
      <w:r>
        <w:rPr>
          <w:b/>
          <w:color w:val="1A4A6E"/>
          <w:sz w:val="22"/>
        </w:rPr>
        <w:t>Stephen Doughty (The Minister of State, Foreign, Commonwealth and Development Office)</w:t>
      </w:r>
    </w:p>
    <w:p>
      <w:r>
        <w:rPr>
          <w:sz w:val="22"/>
        </w:rPr>
        <w:t>I pay tribute to our Foreign, Commonwealth and Development Office consular teams, particularly for their current work on the Nepal-China flooding crisis. It is also important to pay tribute to the work they do to support the thousands of British nationals who are arrested or detained abroad each year. We are strengthening that support, including through the appointment of the first dedicated envoy for complex detentions, our former colleague the right honourable Alistair Burt. I am sure that was welcomed across the House. He is supporting British nationals and their families in the most difficult detention cases. I have met him to discuss those cases, and I look forward to his challenge and his review of all of those cases.</w:t>
      </w:r>
    </w:p>
    <w:p/>
    <w:p>
      <w:r>
        <w:rPr>
          <w:b/>
          <w:color w:val="1A4A6E"/>
          <w:sz w:val="22"/>
        </w:rPr>
        <w:t>Douglas McAllister</w:t>
      </w:r>
    </w:p>
    <w:p>
      <w:r>
        <w:rPr>
          <w:sz w:val="22"/>
        </w:rPr>
        <w:t>Today marks 3,224 days of my constituent Jagtar Singh Johal’s arbitrary detention and torture in an Indian prison. I welcome the Foreign Secretary to his place—he is the ninth Foreign Secretary in office since my constituent’s detention. What steps has he taken since his appointment to secure Jagtar’s release? Will he do more than just raise his case? Will he use his authority and take decisive action to end this injustice, and will he agree to meet Jagtar’s family as a priority?</w:t>
      </w:r>
    </w:p>
    <w:p/>
    <w:p>
      <w:r>
        <w:rPr>
          <w:b/>
          <w:color w:val="1A4A6E"/>
          <w:sz w:val="22"/>
        </w:rPr>
        <w:t>Stephen Doughty</w:t>
      </w:r>
    </w:p>
    <w:p>
      <w:r>
        <w:rPr>
          <w:sz w:val="22"/>
        </w:rPr>
        <w:t>I thank my hon. Friend for his sustained and continued advocacy on behalf of his constituent, which is deeply powerful. I know it is of concern to many Members across this House. Despite some progress in Mr Johal’s legal proceedings, eight of the cases against him remain outstanding. We continue to raise concerns about his detention with the Government of India at every appropriate opportunity, emphasising the need for a prompt, full and just resolution of his cases within India’s independent legal system. The former Foreign Secretary raised the case on 4 June. The Foreign Secretary’s envoy for complex consular detentions met Mr Johal’s brother on 7 August, and I can confirm that we will meet the family in due course. Consular officials most recently visited Mr Johal on 29 July.</w:t>
      </w:r>
    </w:p>
    <w:p/>
    <w:p>
      <w:r>
        <w:rPr>
          <w:b/>
          <w:color w:val="1A4A6E"/>
          <w:sz w:val="22"/>
        </w:rPr>
        <w:t>Sir Iain Duncan Smith (Con)</w:t>
      </w:r>
    </w:p>
    <w:p>
      <w:r>
        <w:rPr>
          <w:sz w:val="22"/>
        </w:rPr>
        <w:t>I raise the cases of Ryan Cornelius and Jimmy Lai—both United Kingdom citizens—to the attention of the Foreign Secretary, who I welcome to his position. Ryan Cornelius has been incarcerated for 19 years—trumped-up charges by a corrupt regime that is supporting a war in Sudan at the moment. In his case, will the Government first bring sanctions against that regime to persuade, or force, them to release this man, as he should have been? In the case of Jimmy Lai, would the Foreign Secretary also threaten clear sanctions? I now know that Sebastien Lai wants to see the Prime Minister. Would the Foreign Secretary please say to the Prime Minister that he should see him because, again, Jimmy Lai has been wrongly incarcerated by a despotic regime?</w:t>
      </w:r>
    </w:p>
    <w:p/>
    <w:p>
      <w:r>
        <w:rPr>
          <w:b/>
          <w:color w:val="1A4A6E"/>
          <w:sz w:val="22"/>
        </w:rPr>
        <w:t>Stephen Doughty</w:t>
      </w:r>
    </w:p>
    <w:p>
      <w:r>
        <w:rPr>
          <w:sz w:val="22"/>
        </w:rPr>
        <w:t>The right hon. Gentleman raises important cases. I can assure him that we continue to support the clemency applications of Ryan Cornelius and Charles Ridley and to raise their case with the UAE authorities. In fact, I did so recently; the former Foreign Secretary did so as well and has met the families.</w:t>
      </w:r>
    </w:p>
    <w:p>
      <w:r>
        <w:rPr>
          <w:sz w:val="22"/>
        </w:rPr>
        <w:t>As the right hon. Gentleman knows, we condemn the politically motivated prosecution of Jimmy Lai in the strongest terms. At the age of 78, his sentence is tantamount to a life sentence, and we are deeply concerned for his health and continue to call for his immediate release. The Foreign Secretary has raised this with his Chinese counterpart and will, of course, be happy to meet the family.</w:t>
      </w:r>
    </w:p>
    <w:p/>
    <w:p>
      <w:r>
        <w:rPr>
          <w:b/>
          <w:color w:val="1A4A6E"/>
          <w:sz w:val="22"/>
        </w:rPr>
        <w:t>Sojan Joseph (Lab)</w:t>
      </w:r>
    </w:p>
    <w:p>
      <w:r>
        <w:rPr>
          <w:sz w:val="22"/>
        </w:rPr>
        <w:t>I have been in regular contact with my constituent, Chloe Pepper, who has expressed serious concerns regarding the welfare of her brother, Ryan. Ryan has been detained in Dubai since the beginning of November, and he has reported that he has experienced mistreatment while in detention, which is a matter of significant concern. The UAE authorities have conducted an investigation and found no evidence of mistreatment. What scope do consular officials have to seek information about the UAE’s investigation to ensure that Ryan’s allegations were properly investigated?</w:t>
      </w:r>
    </w:p>
    <w:p/>
    <w:p>
      <w:r>
        <w:rPr>
          <w:b/>
          <w:color w:val="1A4A6E"/>
          <w:sz w:val="22"/>
        </w:rPr>
        <w:t>Stephen Doughty</w:t>
      </w:r>
    </w:p>
    <w:p>
      <w:r>
        <w:rPr>
          <w:sz w:val="22"/>
        </w:rPr>
        <w:t>We raise all cases with authorities in line with the appropriate consular protocols. I am happy to speak with my hon. Friend about the case involving his constituents and see what further we can do.</w:t>
      </w:r>
    </w:p>
    <w:p/>
    <w:p>
      <w:r>
        <w:rPr>
          <w:b/>
          <w:color w:val="1A4A6E"/>
          <w:sz w:val="22"/>
        </w:rPr>
        <w:t>Andrew Murrison (Con)</w:t>
      </w:r>
    </w:p>
    <w:p>
      <w:r>
        <w:rPr>
          <w:sz w:val="22"/>
        </w:rPr>
        <w:t>I congratulate the Government on the hiring of Alistair Burt—he is a good hire and will do great things for some of these most complex of cases—but does the Minister agree that many of these cases are extremely difficult and exceptionally traumatic, and that it is far better to prevent them happening in the first place? What more can be done to advise discretionary travellers on the risks they run when travelling to some of these exceptionally challenging locations, and particularly to advise them in advance of the finite nature of any consular support that may be forthcoming if they get into trouble?</w:t>
      </w:r>
    </w:p>
    <w:p/>
    <w:p>
      <w:r>
        <w:rPr>
          <w:b/>
          <w:color w:val="1A4A6E"/>
          <w:sz w:val="22"/>
        </w:rPr>
        <w:t>Stephen Doughty</w:t>
      </w:r>
    </w:p>
    <w:p>
      <w:r>
        <w:rPr>
          <w:sz w:val="22"/>
        </w:rPr>
        <w:t>I absolutely concur with the right hon. Gentleman’s praise for Alistair Burt. He held my position in the past, and commands immense respect across this House; it has been a pleasure to work with him so far. I certainly will welcome his challenge and review of the most complex cases—as the right hon. Gentleman said, some of these cases are incredibly difficult. He rightly says that prevention is crucially important. We provide FCDO travel advice, as well as tailored advice in some cases, but we absolutely want to make sure that British nationals are aware of the full range of risks of travelling to a number of locations, and we attempt to make those risks very clear in advance.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