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 September 2025  ·  Commons  ·  Oral Questions</w:t>
      </w:r>
    </w:p>
    <w:p>
      <w:r>
        <w:rPr>
          <w:b/>
        </w:rPr>
        <w:t xml:space="preserve">Policy areas: </w:t>
      </w:r>
      <w:r>
        <w:rPr>
          <w:sz w:val="20"/>
        </w:rPr>
        <w:t>Children and families, Economy, Education, training and skills, Welfare and benefits</w:t>
      </w:r>
    </w:p>
    <w:p>
      <w:r>
        <w:rPr>
          <w:b/>
        </w:rPr>
        <w:t xml:space="preserve">Topics: </w:t>
      </w:r>
      <w:r>
        <w:rPr>
          <w:sz w:val="20"/>
        </w:rPr>
        <w:t>benefit claimants, child poverty strategy, crisis and resilience fund, youth apprenticeships, youth guarantee</w:t>
      </w:r>
    </w:p>
    <w:p>
      <w:r>
        <w:rPr>
          <w:b/>
        </w:rPr>
        <w:t xml:space="preserve">Source: </w:t>
      </w:r>
      <w:r>
        <w:rPr>
          <w:sz w:val="20"/>
        </w:rPr>
        <w:t>https://hansard.parliament.uk/Commons/2025-09-01/debates/C0F38F0A-979B-47CD-9F86-2E4B02108C00/TopicalQuestions</w:t>
      </w:r>
    </w:p>
    <w:p/>
    <w:p>
      <w:r>
        <w:rPr>
          <w:b/>
          <w:color w:val="1A4A6E"/>
          <w:sz w:val="22"/>
        </w:rPr>
        <w:t>Chris Vince (Lab/Co-op)</w:t>
      </w:r>
    </w:p>
    <w:p>
      <w:r>
        <w:rPr>
          <w:sz w:val="22"/>
        </w:rPr>
        <w:t>T1. If she will make a statement on her departmental responsibilities.</w:t>
      </w:r>
    </w:p>
    <w:p/>
    <w:p>
      <w:r>
        <w:rPr>
          <w:b/>
          <w:color w:val="1A4A6E"/>
          <w:sz w:val="22"/>
        </w:rPr>
        <w:t>Liz Kendall (The Secretary of State for Work and Pensions)</w:t>
      </w:r>
    </w:p>
    <w:p>
      <w:r>
        <w:rPr>
          <w:sz w:val="22"/>
        </w:rPr>
        <w:t>Let me start by congratulating all the pupils who have received their exam results over the last few weeks. Having good qualifications is essential in today’s economy, and it is brilliant to see so many young people doing so well. However, the number of young people not in education, employment or training is one of the biggest challenges facing the country, and young people are much more likely to be NEETs if they lack basic skills. That is why I am so proud of the action that the Government are taking to increase the number of youth apprenticeships, overhaul foundation apprenticeships and, above all, introduce a youth guarantee so that every young person is earning or learning.</w:t>
      </w:r>
    </w:p>
    <w:p/>
    <w:p>
      <w:r>
        <w:rPr>
          <w:b/>
          <w:color w:val="1A4A6E"/>
          <w:sz w:val="22"/>
        </w:rPr>
        <w:t>Chris Vince</w:t>
      </w:r>
    </w:p>
    <w:p>
      <w:r>
        <w:rPr>
          <w:sz w:val="22"/>
        </w:rPr>
        <w:t>I hope you had a lovely recess, Mr Speaker.</w:t>
      </w:r>
    </w:p>
    <w:p>
      <w:r>
        <w:rPr>
          <w:sz w:val="22"/>
        </w:rPr>
        <w:t>Harlow is full of fantastic schools, and I see the potential of young people there every single day, but that potential is often overlooked because of economic circumstances. Will the Secretary of State explain how the new crisis and resilience fund will support the poorest children in Harlow?</w:t>
      </w:r>
    </w:p>
    <w:p/>
    <w:p>
      <w:r>
        <w:rPr>
          <w:b/>
          <w:color w:val="1A4A6E"/>
          <w:sz w:val="22"/>
        </w:rPr>
        <w:t>Liz Kendall</w:t>
      </w:r>
    </w:p>
    <w:p>
      <w:r>
        <w:rPr>
          <w:sz w:val="22"/>
        </w:rPr>
        <w:t>In the spending review we announced this first ever multi-year settlement for local support, replacing the household support fund. The crisis and resilience fund will provide £1 billion every single year, and will give families emergency help if, for example, their white goods break down or they need food urgently. However, we want to start shifting it increasingly towards tackling the root causes of poverty, helping people to become more financially resilient through the provision of debt advice. We recently held a meeting with more than 600 stakeholders to discuss how we could achieve that shift, because we want to prevent people from falling into poverty and to give them the tools that they need to emerge from poverty themselves.</w:t>
      </w:r>
    </w:p>
    <w:p/>
    <w:p>
      <w:r>
        <w:rPr>
          <w:b/>
          <w:color w:val="1A4A6E"/>
          <w:sz w:val="22"/>
        </w:rPr>
        <w:t>Speaker</w:t>
      </w:r>
    </w:p>
    <w:p>
      <w:r>
        <w:rPr>
          <w:sz w:val="22"/>
        </w:rPr>
        <w:t>I call the shadow Secretary of State.</w:t>
      </w:r>
    </w:p>
    <w:p/>
    <w:p>
      <w:r>
        <w:rPr>
          <w:b/>
          <w:color w:val="1A4A6E"/>
          <w:sz w:val="22"/>
        </w:rPr>
        <w:t>Helen Whately (Con)</w:t>
      </w:r>
    </w:p>
    <w:p>
      <w:r>
        <w:rPr>
          <w:sz w:val="22"/>
        </w:rPr>
        <w:t>I welcome the right hon. Lady back after the summer. She said recently that it had been “a bumpy…few months”—an understatement, in my view. Last time we stood here, she had just completed a rather humiliating climbdown on her welfare savings plans. She set out to save money, but ended up spending it. You couldn’t make it up, Mr Speaker, but here we are: the number of benefit claimants has hit a record high; the sickness benefit bill is heading up and up; and still the right hon. Lady has Back Benchers and Cabinet colleagues calling for even more spending on welfare. The Chancellor is busy doing her sums in advance of the Budget, so can the right hon. Lady tell us how much lifting the two-child benefits cap will cost?</w:t>
      </w:r>
    </w:p>
    <w:p/>
    <w:p>
      <w:r>
        <w:rPr>
          <w:b/>
          <w:color w:val="1A4A6E"/>
          <w:sz w:val="22"/>
        </w:rPr>
        <w:t>Liz Kendall</w:t>
      </w:r>
    </w:p>
    <w:p>
      <w:r>
        <w:rPr>
          <w:sz w:val="22"/>
        </w:rPr>
        <w:t>I am not often called understated, but I thank the hon. Lady for her comments.</w:t>
      </w:r>
    </w:p>
    <w:p>
      <w:r>
        <w:rPr>
          <w:sz w:val="22"/>
        </w:rPr>
        <w:t>Welfare reform is always difficult because it involves real people and real lives, and it is a complicated and personal issue. However, we are investing £3.8 billion in employment support to help sick and disabled people into work, we are introducing the first ever right to try work, and we are dealing fundamentally with the perverse incentive left by the Conservative party which encouraged people to define themselves as incapable of work. We are addressing that by raising the standard allowance of universal credit and halving the health top-up for new claims. There is much more that we need to do, and we will be publishing our strategy to deal with child poverty in the autumn, but I am proud to say that the last Labour Government lifted 600,000 children out of poverty, while the hon. Lady’s party plunged 900,000 children into poverty. We will take action, and, as I said earlier, the hon. Lady should watch this space.</w:t>
      </w:r>
    </w:p>
    <w:p/>
    <w:p>
      <w:r>
        <w:rPr>
          <w:b/>
          <w:color w:val="1A4A6E"/>
          <w:sz w:val="22"/>
        </w:rPr>
        <w:t>Helen Whately</w:t>
      </w:r>
    </w:p>
    <w:p>
      <w:r>
        <w:rPr>
          <w:sz w:val="22"/>
        </w:rPr>
        <w:t>I asked the right hon. Lady a simple question, but I fear that she does not know the answer; she certainly did not reply to it. What is clear is that Labour wants to spend more on welfare. So do the Liberal Democrats, and so does Reform. Only one party here is telling the truth about the welfare bill: the country cannot afford it.</w:t>
      </w:r>
    </w:p>
    <w:p>
      <w:r>
        <w:rPr>
          <w:sz w:val="22"/>
        </w:rPr>
        <w:t>May I urge the right hon. Lady to take up my proposals? Will she stop giving people benefits for common mental health problems such as anxiety and attention deficit hyperactivity disorder, and give them help instead? Will she stop giving personal independence payments to foreign citizens who have not paid into our system and free cars to people who do not need them? Will she stop people scamming the benefits system over the phone and on the internet? Will she keep the two-child benefits cap, and get the benefits bill under control?</w:t>
      </w:r>
    </w:p>
    <w:p/>
    <w:p>
      <w:r>
        <w:rPr>
          <w:b/>
          <w:color w:val="1A4A6E"/>
          <w:sz w:val="22"/>
        </w:rPr>
        <w:t>Speaker</w:t>
      </w:r>
    </w:p>
    <w:p>
      <w:r>
        <w:rPr>
          <w:sz w:val="22"/>
        </w:rPr>
        <w:t>Order. Can I just say that we are on topicals? It is your own Members who are not going to get in.</w:t>
      </w:r>
    </w:p>
    <w:p/>
    <w:p>
      <w:r>
        <w:rPr>
          <w:b/>
          <w:color w:val="1A4A6E"/>
          <w:sz w:val="22"/>
        </w:rPr>
        <w:t>Liz Kendall</w:t>
      </w:r>
    </w:p>
    <w:p>
      <w:r>
        <w:rPr>
          <w:sz w:val="22"/>
        </w:rPr>
        <w:t>The Conservative party failed on welfare because it failed on work. The reason why we inherited such a dire situation with sickness and disability benefits is that the Conservatives failed to get people into work. We are turning that around, and it is about time the hon. Lady and Opposition Members put forward a proper plan of action that actually gets people into work. We believe in work; it is a pity the Conservative party does not.</w:t>
      </w:r>
    </w:p>
    <w:p/>
    <w:p>
      <w:r>
        <w:rPr>
          <w:b/>
          <w:color w:val="1A4A6E"/>
          <w:sz w:val="22"/>
        </w:rPr>
        <w:t>Perran Moon (Lab)</w:t>
      </w:r>
    </w:p>
    <w:p>
      <w:r>
        <w:rPr>
          <w:sz w:val="22"/>
        </w:rPr>
        <w:t>T2. Meur ras, Mr Speaker. The number of young NEET people is often a reflection of a range of different factors: poverty, poor mental health services, lack of access to support services, and inadequate transport, SEND and care services, especially in remote coastal areas such as Camborne, Redruth and Hayle. Can the Minister reassure the House and these young people that joined-up, cross-departmental working groups have been set up to tackle this issue head-on?</w:t>
      </w:r>
    </w:p>
    <w:p/>
    <w:p>
      <w:r>
        <w:rPr>
          <w:b/>
          <w:color w:val="1A4A6E"/>
          <w:sz w:val="22"/>
        </w:rPr>
        <w:t>Alison McGovern (The Minister for Employment)</w:t>
      </w:r>
    </w:p>
    <w:p>
      <w:r>
        <w:rPr>
          <w:sz w:val="22"/>
        </w:rPr>
        <w:t>Yes, that is exactly how we are working, and I thank my hon. Friend for his question. Our “Get Britain Working” plan identified Cornwall as a rural industrial legacy employment area, and we specifically pointed out the lack of connectivity. That is why, when it comes to our new jobcentres service, we are also trialling jobcentres on wheels: buses that can take support to where people are and which are designed for rural areas. They recently featured on “The One Show”.</w:t>
      </w:r>
    </w:p>
    <w:p/>
    <w:p>
      <w:r>
        <w:rPr>
          <w:b/>
          <w:color w:val="1A4A6E"/>
          <w:sz w:val="22"/>
        </w:rPr>
        <w:t>Speaker</w:t>
      </w:r>
    </w:p>
    <w:p>
      <w:r>
        <w:rPr>
          <w:sz w:val="22"/>
        </w:rPr>
        <w:t>We come to the Liberal Democrat spokesperson.</w:t>
      </w:r>
    </w:p>
    <w:p/>
    <w:p>
      <w:r>
        <w:rPr>
          <w:b/>
          <w:color w:val="1A4A6E"/>
          <w:sz w:val="22"/>
        </w:rPr>
        <w:t>Steve Darling (LD)</w:t>
      </w:r>
    </w:p>
    <w:p>
      <w:r>
        <w:rPr>
          <w:sz w:val="22"/>
        </w:rPr>
        <w:t>The Government are right to want to see more people with disabilities and long-term sickness get into work. Sadly, this was used to justify the savage cuts to benefits that were proposed earlier this year. My colleagues and I are hearing reports of cuts to current awards through Access to Work, and to new payments, being done by the back door. Can the Minister cast any light on whether guidance has been given to civil servants on such cuts?</w:t>
      </w:r>
    </w:p>
    <w:p/>
    <w:p>
      <w:r>
        <w:rPr>
          <w:b/>
          <w:color w:val="1A4A6E"/>
          <w:sz w:val="22"/>
        </w:rPr>
        <w:t>Sir Stephen Timms (The Minister for Social Security and Disability)</w:t>
      </w:r>
    </w:p>
    <w:p>
      <w:r>
        <w:rPr>
          <w:sz w:val="22"/>
        </w:rPr>
        <w:t>There has been no change at all to policy on Access to Work. As the hon. Member knows, we did consult, in the Green Paper earlier in the year, on reform to Access to Work. There has been a big increase in demand for it, and reform is needed. We are looking at the consultation responses at the moment. There may have been instances in the past where the published guidance was not always properly applied. It is being applied now, and that may give rise to some of the issues that have been drawn to his attention, but there has been no change at all in the policy.</w:t>
      </w:r>
    </w:p>
    <w:p/>
    <w:p>
      <w:r>
        <w:rPr>
          <w:b/>
          <w:color w:val="1A4A6E"/>
          <w:sz w:val="22"/>
        </w:rPr>
        <w:t>Jim Dickson (Lab)</w:t>
      </w:r>
    </w:p>
    <w:p>
      <w:r>
        <w:rPr>
          <w:sz w:val="22"/>
        </w:rPr>
        <w:t>T6. I warmly commend the locally led £100 million Connect to Work programme, which supports those facing complex barriers to employment to get into work and to stay in work. A constituent of mine, Charlie, has explained to me some of the barriers to work that he experiences living with autism spectrum disorder and ADHD, but he is a dedicated and focused young man who is to be commended for wanting to be a useful member of society. What support will Connect to Work, and other schemes like it, offer Charlie and other constituents of mine in Dartford?</w:t>
      </w:r>
    </w:p>
    <w:p/>
    <w:p>
      <w:r>
        <w:rPr>
          <w:b/>
          <w:color w:val="1A4A6E"/>
          <w:sz w:val="22"/>
        </w:rPr>
        <w:t>Liz Kendall</w:t>
      </w:r>
    </w:p>
    <w:p>
      <w:r>
        <w:rPr>
          <w:sz w:val="22"/>
        </w:rPr>
        <w:t>We want to give people like Charlie the chances and choices in life that he deserves. Our Connect to Work programme will do everything from helping people access health treatment to providing work placements and building their confidence through training, skills—whatever meets their individual needs. That is the key to this: an end to a one-size-fits-all tick-box approach, and tailored support for him. We are also working closely with employers so that they remove the barriers to work and can employ people with all the skills and talent that people like Charlie have.</w:t>
      </w:r>
    </w:p>
    <w:p/>
    <w:p>
      <w:r>
        <w:rPr>
          <w:b/>
          <w:color w:val="1A4A6E"/>
          <w:sz w:val="22"/>
        </w:rPr>
        <w:t>Sarah Bool (Con)</w:t>
      </w:r>
    </w:p>
    <w:p>
      <w:r>
        <w:rPr>
          <w:sz w:val="22"/>
        </w:rPr>
        <w:t>T3. One of the main benefits of saving into a private pension is the tax relief that people get from the Government, which is one of the smartest ways to save for later life. Any move by this Government to cut pension tax relief will devastate savings rates and the adequacy of pension provisions. I would hope that the Secretary of State knows that, so can she assure me that she has made it clear that when the Chancellor is looking to fill the fiscal black hole of her own making, she must not target pensions?</w:t>
      </w:r>
    </w:p>
    <w:p/>
    <w:p>
      <w:r>
        <w:rPr>
          <w:b/>
          <w:color w:val="1A4A6E"/>
          <w:sz w:val="22"/>
        </w:rPr>
        <w:t>Torsten Bell (The Parliamentary Secretary to the Treasury)</w:t>
      </w:r>
    </w:p>
    <w:p>
      <w:r>
        <w:rPr>
          <w:sz w:val="22"/>
        </w:rPr>
        <w:t>The hon. Lady only had to wait till next week’s Treasury questions, when she could have asked her question, but she has the same answer. What we should do is look at the record of parties and what they have done. When I look back over the last 14 years of Tory Budgets, I see a party— [ Interruption. ] And the Lib Dems; thank you for pointing that out. I have seen parties chopping and changing pension tax relief left, right and centre, because they had no plan. Those were the same Budgets that drove child poverty up and wages down.</w:t>
      </w:r>
    </w:p>
    <w:p/>
    <w:p>
      <w:r>
        <w:rPr>
          <w:b/>
          <w:color w:val="1A4A6E"/>
          <w:sz w:val="22"/>
        </w:rPr>
        <w:t>Luke Charters (Lab)</w:t>
      </w:r>
    </w:p>
    <w:p>
      <w:r>
        <w:rPr>
          <w:sz w:val="22"/>
        </w:rPr>
        <w:t>T7. It is great to be back after taking paternity leave, and thank you for your support, Mr Speaker. I welcome the Government’s parental leave review, but currently partners only get unpaid time off work for two antenatal appointments. Does my hon. Friend agree that this is a gap, and can he confirm that the review is looking at how we can better support parents at that crucial time?</w:t>
      </w:r>
    </w:p>
    <w:p/>
    <w:p>
      <w:r>
        <w:rPr>
          <w:b/>
          <w:color w:val="1A4A6E"/>
          <w:sz w:val="22"/>
        </w:rPr>
        <w:t>Andrew Western (The Parliamentary Under-Secretary of State for Work and Pensions)</w:t>
      </w:r>
    </w:p>
    <w:p>
      <w:r>
        <w:rPr>
          <w:sz w:val="22"/>
        </w:rPr>
        <w:t>I congratulate my hon. Friend on the recent addition to his family. I hope he had a restful summer, although I doubt he did considering the likely lack of sleep. He is right to raise this issue. It is now past the date for the call for evidence, but if he wants to write to me directly about that issue, I will ensure it is fed in.</w:t>
      </w:r>
    </w:p>
    <w:p/>
    <w:p>
      <w:r>
        <w:rPr>
          <w:b/>
          <w:color w:val="1A4A6E"/>
          <w:sz w:val="22"/>
        </w:rPr>
        <w:t>John Lamont (Con)</w:t>
      </w:r>
    </w:p>
    <w:p>
      <w:r>
        <w:rPr>
          <w:sz w:val="22"/>
        </w:rPr>
        <w:t>T4. Cruel cuts to the winter fuel allowance by both this Labour Government and the SNP Government in Edinburgh left thousands of pensioners cold in their homes last winter. When will the Secretary of State apologise for the misery her Government have caused for vulnerable pensioners in the Scottish Borders and across the United Kingdom?</w:t>
      </w:r>
    </w:p>
    <w:p/>
    <w:p>
      <w:r>
        <w:rPr>
          <w:b/>
          <w:color w:val="1A4A6E"/>
          <w:sz w:val="22"/>
        </w:rPr>
        <w:t>Torsten Bell</w:t>
      </w:r>
    </w:p>
    <w:p>
      <w:r>
        <w:rPr>
          <w:sz w:val="22"/>
        </w:rPr>
        <w:t>I thank the hon. Member for his question. We discussed this issue at some length in the statement before the recess. He knows that the priority for the Labour party has been to raise the state pension by committing to the triple lock throughout this Parliament at a cost of £31 billion a year. For the new state pension, that will mean an increase of £1,900 a year by the end of this Parliament.</w:t>
      </w:r>
    </w:p>
    <w:p>
      <w:r>
        <w:rPr>
          <w:sz w:val="22"/>
        </w:rPr>
        <w:t>On winter fuel payments specifically—and I thought this was the Conservative party’s position—most people think that we should not be paying hundreds of pounds to the very richest pensioners. We have listened to concerns and raised the threshold, but it is important to maintain that principle. If the Conservatives’ position is now that they want a return to universal winter fuel payments, they need to have a word with the Leader of the Opposition, who has not supported universal winter fuel payments or, indeed, a universal state pension.</w:t>
      </w:r>
    </w:p>
    <w:p/>
    <w:p>
      <w:r>
        <w:rPr>
          <w:b/>
          <w:color w:val="1A4A6E"/>
          <w:sz w:val="22"/>
        </w:rPr>
        <w:t>John Slinger (Lab)</w:t>
      </w:r>
    </w:p>
    <w:p>
      <w:r>
        <w:rPr>
          <w:sz w:val="22"/>
        </w:rPr>
        <w:t>T8. I am visiting the jobcentre in Rugby next week, and I am looking forward to hearing more about its work with local businesses, and also with people with disabilities and special educational needs, to get people back into work. Will the Minister set out what further steps we are taking on that very important job for a Labour Government?</w:t>
      </w:r>
    </w:p>
    <w:p/>
    <w:p>
      <w:r>
        <w:rPr>
          <w:b/>
          <w:color w:val="1A4A6E"/>
          <w:sz w:val="22"/>
        </w:rPr>
        <w:t>Alison McGovern</w:t>
      </w:r>
    </w:p>
    <w:p>
      <w:r>
        <w:rPr>
          <w:sz w:val="22"/>
        </w:rPr>
        <w:t>I thank my hon. Friend for his question. I am glad he is visiting Rugby jobcentre, and I encourage all Members across the House to go to their local jobcentres, because their work coaches have the most experience and knowledge about what we need to do to get people into work. We are creating “jobcentre in your pocket”, so that everyone can have access to help 24 hours a day. Letting technology take the strain will mean that our work coaches can do more of what they do best, which is giving people—person to person—the confidence to take up life’s chances.</w:t>
      </w:r>
    </w:p>
    <w:p/>
    <w:p>
      <w:r>
        <w:rPr>
          <w:b/>
          <w:color w:val="1A4A6E"/>
          <w:sz w:val="22"/>
        </w:rPr>
        <w:t>John Glen (Con)</w:t>
      </w:r>
    </w:p>
    <w:p>
      <w:r>
        <w:rPr>
          <w:sz w:val="22"/>
        </w:rPr>
        <w:t>T5. Last week, Policy Exchange published a very insightful report, “Out of Control”, looking at the pathways to benefit entitlements. It made this point:“Fifty years ago, just one in 2,500 people was said to have Autism; today that has risen to one in 36 children”.Will the ministerial team undertake to look at the implications for the Department of that definitional creep and the specific implications for benefit entitlements?</w:t>
      </w:r>
    </w:p>
    <w:p/>
    <w:p>
      <w:r>
        <w:rPr>
          <w:b/>
          <w:color w:val="1A4A6E"/>
          <w:sz w:val="22"/>
        </w:rPr>
        <w:t>Sir Stephen Timms</w:t>
      </w:r>
    </w:p>
    <w:p>
      <w:r>
        <w:rPr>
          <w:sz w:val="22"/>
        </w:rPr>
        <w:t>We have set up a panel of experts to advise us on how best to improve employment prospects for people with autism and neurodivergence. As the right hon. Member knows, we will be undertaking a review of the PIP assessment, co-producing it with disabled people, so that we have a clear way forward for who should and who should not be entitled to the personal independence payment.</w:t>
      </w:r>
    </w:p>
    <w:p/>
    <w:p>
      <w:r>
        <w:rPr>
          <w:b/>
          <w:color w:val="1A4A6E"/>
          <w:sz w:val="22"/>
        </w:rPr>
        <w:t>Peter Swallow (Lab)</w:t>
      </w:r>
    </w:p>
    <w:p>
      <w:r>
        <w:rPr>
          <w:sz w:val="22"/>
        </w:rPr>
        <w:t>T9. Can my hon. Friend set out how this Government are reforming pensions long term to help people in Bracknell Forest and across the country to save for their futures?</w:t>
      </w:r>
    </w:p>
    <w:p/>
    <w:p>
      <w:r>
        <w:rPr>
          <w:b/>
          <w:color w:val="1A4A6E"/>
          <w:sz w:val="22"/>
        </w:rPr>
        <w:t>Torsten Bell</w:t>
      </w:r>
    </w:p>
    <w:p>
      <w:r>
        <w:rPr>
          <w:sz w:val="22"/>
        </w:rPr>
        <w:t>I thank my hon. Friend for his crucial question. That is exactly why we have revived the landmark pensions commission. We have to confront the reality that we are on track for tomorrow’s pensioners to be poorer than today’s. Auto-enrolment has been a huge success, with 88% of eligible employees now saving, but 45% of working-age adults, including 3 million self-employed and one in four low earners, are currently saving nothing. The commission will ensure that we build a pension system that is strong, fair and sustainable.</w:t>
      </w:r>
    </w:p>
    <w:p/>
    <w:p>
      <w:r>
        <w:rPr>
          <w:b/>
          <w:color w:val="1A4A6E"/>
          <w:sz w:val="22"/>
        </w:rPr>
        <w:t>Alison Bennett (LD)</w:t>
      </w:r>
    </w:p>
    <w:p>
      <w:r>
        <w:rPr>
          <w:sz w:val="22"/>
        </w:rPr>
        <w:t>The carer’s allowance overpayments review was due to report in early summer. It is now 1 September. In recent weeks, I have become aware of a case where the DWP has informed somebody that they now owe it £18,000. That is a scandal. When will the review report back?</w:t>
      </w:r>
    </w:p>
    <w:p/>
    <w:p>
      <w:r>
        <w:rPr>
          <w:b/>
          <w:color w:val="1A4A6E"/>
          <w:sz w:val="22"/>
        </w:rPr>
        <w:t>Sir Stephen Timms</w:t>
      </w:r>
    </w:p>
    <w:p>
      <w:r>
        <w:rPr>
          <w:sz w:val="22"/>
        </w:rPr>
        <w:t>We have received the report from Liz Sayce, and I want to thank her very much for her review of earnings-related overpayments of carer’s allowance. We are currently considering the findings. We are, as the hon. Lady knows, making a number of changes. We have increased the earnings threshold for carer’s allowance in a way that I think will help avoid these problems in the future. We are looking at the possibility of a taper on carer’s allowance. We will come forward, before very long at all, with both the report and the Government’s response to it.</w:t>
      </w:r>
    </w:p>
    <w:p/>
    <w:p>
      <w:r>
        <w:rPr>
          <w:b/>
          <w:color w:val="1A4A6E"/>
          <w:sz w:val="22"/>
        </w:rPr>
        <w:t>Johanna Baxter (Lab)</w:t>
      </w:r>
    </w:p>
    <w:p>
      <w:r>
        <w:rPr>
          <w:sz w:val="22"/>
        </w:rPr>
        <w:t>As someone who proudly served the trade union movement for two decades before entering this place, I warmly welcome the Government’s improvement to workers’ rights. Will the Minister set out what steps are being taken to ensure that no one is left behind in the vital reforms to statutory sick pay?</w:t>
      </w:r>
    </w:p>
    <w:p/>
    <w:p>
      <w:r>
        <w:rPr>
          <w:b/>
          <w:color w:val="1A4A6E"/>
          <w:sz w:val="22"/>
        </w:rPr>
        <w:t>Alison McGovern</w:t>
      </w:r>
    </w:p>
    <w:p>
      <w:r>
        <w:rPr>
          <w:sz w:val="22"/>
        </w:rPr>
        <w:t>I know that so many of my hon. Friends will, like her, welcome the changes we are making to statutory sick pay, which will improve eligibility for 1.3 million of the lowest-paid employees and remove the waiting period. Many of those who will benefit are low-paid women. The removal of the waiting period will mean that all employees receive at least £60 more at the start of their sickness absence compared to the current system, but we will continue to evaluate the measures as they are implemented.</w:t>
      </w:r>
    </w:p>
    <w:p/>
    <w:p>
      <w:r>
        <w:rPr>
          <w:b/>
          <w:color w:val="1A4A6E"/>
          <w:sz w:val="22"/>
        </w:rPr>
        <w:t>Kirsty Blackman (SNP)</w:t>
      </w:r>
    </w:p>
    <w:p>
      <w:r>
        <w:rPr>
          <w:sz w:val="22"/>
        </w:rPr>
        <w:t>Scotland is the only part of these islands where child poverty is falling, as a result of the Scottish child payment and the mitigation of the bedroom cap. When will the Labour Government move from empty words to actual action to take children out of poverty?</w:t>
      </w:r>
    </w:p>
    <w:p/>
    <w:p>
      <w:r>
        <w:rPr>
          <w:b/>
          <w:color w:val="1A4A6E"/>
          <w:sz w:val="22"/>
        </w:rPr>
        <w:t>Liz Kendall</w:t>
      </w:r>
    </w:p>
    <w:p>
      <w:r>
        <w:rPr>
          <w:sz w:val="22"/>
        </w:rPr>
        <w:t>We are already extending free school meals to all families on universal credit. We have extended the holiday activities and food programme, so that we feed poor kids not just during school but in the holidays, too. We have introduced a new fair repayment rate in universal credit. We have made the first ever multi-year settlement for the crisis and resilience fund to help struggling families. We are introducing and rolling out breakfast clubs. Our child poverty strategy will be published in the autumn. We are already taking action to tackle poverty and we will do more. I say to the hon. Lady that the Scottish Government need to look at how they are spending the biggest ever funding settlement, given in the spending review, including on employment support, because helping parents into good quality jobs is the long-term key to tackling poverty and inequality.</w:t>
      </w:r>
    </w:p>
    <w:p/>
    <w:p>
      <w:r>
        <w:rPr>
          <w:b/>
          <w:color w:val="1A4A6E"/>
          <w:sz w:val="22"/>
        </w:rPr>
        <w:t>Speaker</w:t>
      </w:r>
    </w:p>
    <w:p>
      <w:r>
        <w:rPr>
          <w:sz w:val="22"/>
        </w:rPr>
        <w:t>I call the Chair of the Select Committee.</w:t>
      </w:r>
    </w:p>
    <w:p/>
    <w:p>
      <w:r>
        <w:rPr>
          <w:b/>
          <w:color w:val="1A4A6E"/>
          <w:sz w:val="22"/>
        </w:rPr>
        <w:t>Debbie Abrahams (Lab)</w:t>
      </w:r>
    </w:p>
    <w:p>
      <w:r>
        <w:rPr>
          <w:sz w:val="22"/>
        </w:rPr>
        <w:t>I was delighted to see the establishment of the disability advisory panel a week or so ago. [ Interruption. ] I am so sorry, Mr Speaker; I have a cold. How will the advisory panel link with the co-production in the Timms review?</w:t>
      </w:r>
    </w:p>
    <w:p/>
    <w:p>
      <w:r>
        <w:rPr>
          <w:b/>
          <w:color w:val="1A4A6E"/>
          <w:sz w:val="22"/>
        </w:rPr>
        <w:t>Sir Stephen Timms</w:t>
      </w:r>
    </w:p>
    <w:p>
      <w:r>
        <w:rPr>
          <w:sz w:val="22"/>
        </w:rPr>
        <w:t>I am grateful to my hon. Friend. We have announced that Zara Todd will be the chair of the Department’s disability advisory panel. The panel was announced in the “Get Britain Working” White Paper last year. Separately, we will set up a group to work with me on the review of the PIP assessment. I will, of course, talk to the disability advisory panel about the arrangements, but they will be separate structures.</w:t>
      </w:r>
    </w:p>
    <w:p/>
    <w:p>
      <w:r>
        <w:rPr>
          <w:b/>
          <w:color w:val="1A4A6E"/>
          <w:sz w:val="22"/>
        </w:rPr>
        <w:t>Sir Julian Lewis (Con)</w:t>
      </w:r>
    </w:p>
    <w:p>
      <w:r>
        <w:rPr>
          <w:sz w:val="22"/>
        </w:rPr>
        <w:t>Despite his new role in riding to the rescue of the Treasury, is the Pensions Minister still available to fulfil in principle the undertaking he gave me before the recess to have a meeting about the plight of ExxonMobil pensioners and the difficulties in them getting the discretionary surplus benefits to which I think they should be entitled?</w:t>
      </w:r>
    </w:p>
    <w:p/>
    <w:p>
      <w:r>
        <w:rPr>
          <w:b/>
          <w:color w:val="1A4A6E"/>
          <w:sz w:val="22"/>
        </w:rPr>
        <w:t>Torsten Bell</w:t>
      </w:r>
    </w:p>
    <w:p>
      <w:r>
        <w:rPr>
          <w:sz w:val="22"/>
        </w:rPr>
        <w:t>Absolutely.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