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Retirements of Members</w:t>
      </w:r>
    </w:p>
    <w:p>
      <w:r>
        <w:rPr>
          <w:sz w:val="20"/>
        </w:rPr>
        <w:t>1 September 2025  ·  Lords  ·  Proceedings</w:t>
      </w:r>
    </w:p>
    <w:p>
      <w:r>
        <w:rPr>
          <w:b/>
        </w:rPr>
        <w:t xml:space="preserve">Source: </w:t>
      </w:r>
      <w:r>
        <w:rPr>
          <w:sz w:val="20"/>
        </w:rPr>
        <w:t>https://hansard.parliament.uk/Lords/2025-09-01/debates/1DD3C051-21E4-4337-A126-2B8A86386A91/RetirementsOfMembers</w:t>
      </w:r>
    </w:p>
    <w:p/>
    <w:p>
      <w:r>
        <w:rPr>
          <w:b/>
          <w:color w:val="1A4A6E"/>
          <w:sz w:val="22"/>
        </w:rPr>
        <w:t>Lord McFall of Alcluith (The Lord Speaker)</w:t>
      </w:r>
    </w:p>
    <w:p>
      <w:r>
        <w:rPr>
          <w:sz w:val="22"/>
        </w:rPr>
        <w:t>My Lords, I should like to notify the House of the retirements, with effect from 25 July, of the noble Baroness, Lady Bryan of Partick, and from 31 August, of the noble Lord, Lord Aberdare, pursuant to Section 1 of the House of Lords Reform Act 2014. On behalf of the House, I thank the noble Lords for their much-valued service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