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Credit Uptake</w:t>
      </w:r>
    </w:p>
    <w:p>
      <w:r>
        <w:rPr>
          <w:sz w:val="20"/>
        </w:rPr>
        <w:t>1 September 2025  ·  Commons  ·  Oral Questions</w:t>
      </w:r>
    </w:p>
    <w:p>
      <w:r>
        <w:rPr>
          <w:b/>
        </w:rPr>
        <w:t xml:space="preserve">Policy areas: </w:t>
      </w:r>
      <w:r>
        <w:rPr>
          <w:sz w:val="20"/>
        </w:rPr>
        <w:t>Economy, Finance and taxation, Government and public administration, Welfare and benefits</w:t>
      </w:r>
    </w:p>
    <w:p>
      <w:r>
        <w:rPr>
          <w:b/>
        </w:rPr>
        <w:t xml:space="preserve">Topics: </w:t>
      </w:r>
      <w:r>
        <w:rPr>
          <w:sz w:val="20"/>
        </w:rPr>
        <w:t>claim processing delays, pension credit uptake, pensioner frustration, pensioner support, winter fuel payments</w:t>
      </w:r>
    </w:p>
    <w:p>
      <w:r>
        <w:rPr>
          <w:b/>
        </w:rPr>
        <w:t xml:space="preserve">Source: </w:t>
      </w:r>
      <w:r>
        <w:rPr>
          <w:sz w:val="20"/>
        </w:rPr>
        <w:t>https://hansard.parliament.uk/Commons/2025-09-01/debates/A265212C-F5D4-4911-A24A-DFA13935A219/PensionCreditUptake</w:t>
      </w:r>
    </w:p>
    <w:p/>
    <w:p>
      <w:r>
        <w:rPr>
          <w:b/>
          <w:color w:val="1A4A6E"/>
          <w:sz w:val="22"/>
        </w:rPr>
        <w:t>Christine Jardine (LD)</w:t>
      </w:r>
    </w:p>
    <w:p>
      <w:r>
        <w:rPr>
          <w:sz w:val="22"/>
        </w:rPr>
        <w:t>14. What steps she is taking to increase the uptake of pension credit.</w:t>
      </w:r>
    </w:p>
    <w:p/>
    <w:p>
      <w:r>
        <w:rPr>
          <w:b/>
          <w:color w:val="1A4A6E"/>
          <w:sz w:val="22"/>
        </w:rPr>
        <w:t>Torsten Bell (The Parliamentary Under-Secretary of State for Work and Pensions)</w:t>
      </w:r>
    </w:p>
    <w:p>
      <w:r>
        <w:rPr>
          <w:sz w:val="22"/>
        </w:rPr>
        <w:t>The Government are committed to ensuring that all pensioners receive the support to which they are entitled. That is why we have been running the biggest ever pension credit take-up campaign. We plan to continue promotional activity from September through to the end of this financial year, with the focus not just on eligible pensioners but on their friends and family too.</w:t>
      </w:r>
    </w:p>
    <w:p/>
    <w:p>
      <w:r>
        <w:rPr>
          <w:b/>
          <w:color w:val="1A4A6E"/>
          <w:sz w:val="22"/>
        </w:rPr>
        <w:t>Christine Jardine</w:t>
      </w:r>
    </w:p>
    <w:p>
      <w:r>
        <w:rPr>
          <w:sz w:val="22"/>
        </w:rPr>
        <w:t>Earlier this year, a constituent of mine in Edinburgh West contacted me about the delay she had faced in getting the pension credit she was entitled to. She applied in September last year and was told that she would receive it in November, but it was March before she got her pension credit awarded. The delay meant that she went without extra support just when she lost her winter fuel allowance, so what steps will the Minister take to cut those delays and stop more vulnerable pensioners from being left cold this winter?</w:t>
      </w:r>
    </w:p>
    <w:p/>
    <w:p>
      <w:r>
        <w:rPr>
          <w:b/>
          <w:color w:val="1A4A6E"/>
          <w:sz w:val="22"/>
        </w:rPr>
        <w:t>Torsten Bell</w:t>
      </w:r>
    </w:p>
    <w:p>
      <w:r>
        <w:rPr>
          <w:sz w:val="22"/>
        </w:rPr>
        <w:t>I hope the hon. Member will write to me with the details of the case she raised. On the more general picture, I can reassure her that we now have a lower backlog of pension credit cases to be processed than we inherited from the last Government, despite the record number of claims that have come through.</w:t>
      </w:r>
    </w:p>
    <w:p/>
    <w:p>
      <w:r>
        <w:rPr>
          <w:b/>
          <w:color w:val="1A4A6E"/>
          <w:sz w:val="22"/>
        </w:rPr>
        <w:t>Juliet Campbell (Lab)</w:t>
      </w:r>
    </w:p>
    <w:p>
      <w:r>
        <w:rPr>
          <w:sz w:val="22"/>
        </w:rPr>
        <w:t>Boots has been a significant employer in my constituency since 1927, and many of my constituents have been proud to work for it. However, those close to claiming their pensions have been advised that they will be unable to withdraw their pension at an unreduced rate at the age of 60, contrary to what they were led to believe. Does the Minister recognise the frustration that many of the Boots pensioners feel, and does he agree that the Pensions Ombudsman should progress swiftly with its process?</w:t>
      </w:r>
    </w:p>
    <w:p/>
    <w:p>
      <w:r>
        <w:rPr>
          <w:b/>
          <w:color w:val="1A4A6E"/>
          <w:sz w:val="22"/>
        </w:rPr>
        <w:t>Torsten Bell</w:t>
      </w:r>
    </w:p>
    <w:p>
      <w:r>
        <w:rPr>
          <w:sz w:val="22"/>
        </w:rPr>
        <w:t>My hon. Friend has raised this matter with me before, and the one thing I can confirm is that she is a powerful advocate for her constituents on this very important issue for them. As she knows, I cannot comment on individual cases—particularly as the matter is now with the Pensions Ombudsman—but more generally, it is important that promises made to pensioners about their pensions are lived up to. Making sure that happens is exactly why the Pensions Ombudsman exists.</w:t>
      </w:r>
    </w:p>
    <w:p/>
    <w:p>
      <w:r>
        <w:rPr>
          <w:b/>
          <w:color w:val="1A4A6E"/>
          <w:sz w:val="22"/>
        </w:rPr>
        <w:t>Speaker</w:t>
      </w:r>
    </w:p>
    <w:p>
      <w:r>
        <w:rPr>
          <w:sz w:val="22"/>
        </w:rPr>
        <w:t>I call the shadow Minister.</w:t>
      </w:r>
    </w:p>
    <w:p/>
    <w:p>
      <w:r>
        <w:rPr>
          <w:b/>
          <w:color w:val="1A4A6E"/>
          <w:sz w:val="22"/>
        </w:rPr>
        <w:t>Mark Garnier (Con)</w:t>
      </w:r>
    </w:p>
    <w:p>
      <w:r>
        <w:rPr>
          <w:sz w:val="22"/>
        </w:rPr>
        <w:t>Thanks to our Conservative winter fuel payments campaign, thousands of pensioners have signed up to pension credit, and millions more pensioners will receive winter fuel allowance, now that the Labour party has admitted that its policy on winter fuel payments was wrong. However, the Social Security Advisory Committee recently concluded that the Government’s winter fuel plans fall short of delivering their objectives of fairness, administrative simplicity and targeted support. It seems that the Government have prioritised civil service bureaucracy over helping frozen pensioners. Does the Minister agree with the Social Security Advisory Committee’s conclusion about their policies?</w:t>
      </w:r>
    </w:p>
    <w:p/>
    <w:p>
      <w:r>
        <w:rPr>
          <w:b/>
          <w:color w:val="1A4A6E"/>
          <w:sz w:val="22"/>
        </w:rPr>
        <w:t>Torsten Bell</w:t>
      </w:r>
    </w:p>
    <w:p>
      <w:r>
        <w:rPr>
          <w:sz w:val="22"/>
        </w:rPr>
        <w:t>I thank the hon. Member for his question, and I congratulate Members on all sides of this House who have run campaigns to drive up pension credit uptake. That is very important, and it is why we have seen 60,000 extra awards over the course of the year to July 2025 compared with the previous year. That work, which is very welcome, has been done by not just Members but civil society organisations and local authorities.</w:t>
      </w:r>
    </w:p>
    <w:p>
      <w:r>
        <w:rPr>
          <w:sz w:val="22"/>
        </w:rPr>
        <w:t>On the points that the hon. Member raised about the process for winter fuel payments this winter and going forward, I do not agree with the characterisation he chose to present. Particularly on the tax side, the process will be automatic. Nobody will be brought into tax or self-assessment purely because of that change; the vast majority of people will have their winter fuel payments automatically recouped through the pay-as-you-earn system; and anyone who wants to can opt out. I remind Members that the deadline for that is 15 September.</w:t>
      </w:r>
    </w:p>
    <w:p/>
    <w:p>
      <w:r>
        <w:rPr>
          <w:b/>
          <w:color w:val="1A4A6E"/>
          <w:sz w:val="22"/>
        </w:rPr>
        <w:t>Speaker</w:t>
      </w:r>
    </w:p>
    <w:p>
      <w:r>
        <w:rPr>
          <w:sz w:val="22"/>
        </w:rPr>
        <w:t>I call the Liberal Democrat spokesperson.</w:t>
      </w:r>
    </w:p>
    <w:p/>
    <w:p>
      <w:r>
        <w:rPr>
          <w:b/>
          <w:color w:val="1A4A6E"/>
          <w:sz w:val="22"/>
        </w:rPr>
        <w:t>Steve Darling (LD)</w:t>
      </w:r>
    </w:p>
    <w:p>
      <w:r>
        <w:rPr>
          <w:sz w:val="22"/>
        </w:rPr>
        <w:t>Around a year ago, the Labour Government inherited from the previous Conservative Government around 3 million pensioners in poverty. Sadly, last winter’s cuts to the winter fuel payment saw many pensioners pushed into hardship. In the light of winter fuel price hikes, will the Minister reconsider the Government’s proposals and ensure that moneys are paid to pensioners who missed out on the winter fuel payment last winter?</w:t>
      </w:r>
    </w:p>
    <w:p/>
    <w:p>
      <w:r>
        <w:rPr>
          <w:b/>
          <w:color w:val="1A4A6E"/>
          <w:sz w:val="22"/>
        </w:rPr>
        <w:t>Torsten Bell</w:t>
      </w:r>
    </w:p>
    <w:p>
      <w:r>
        <w:rPr>
          <w:sz w:val="22"/>
        </w:rPr>
        <w:t>I thank the hon. Member for his question, but would gently say that every time he opposes every single tax rise or any difficult choice in this House, he is saying that the Liberal Democrats are not a party that could deliver on commitments, for example, to the triple lock, which will increase in cost, as my right hon. Friend the Secretary of State mentioned earlier, by £31 billion by the end of this Parliament. There are things called “choices”, which are necessary if we are to provide for our top priorities—and for Labour Members, the top priorities, when it comes to pensioners, are making sure that we can increase the state pension, the bedrock of most pensioners’ living standards, and saving the NHS, and that is exactly what we will continue to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