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NEETs: Barrow and Furness</w:t>
      </w:r>
    </w:p>
    <w:p>
      <w:r>
        <w:rPr>
          <w:sz w:val="20"/>
        </w:rPr>
        <w:t>1 September 2025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career pathways, neets in barrow, skills training programmes, youth employment support, youth hubs</w:t>
      </w:r>
    </w:p>
    <w:p>
      <w:r>
        <w:rPr>
          <w:b/>
        </w:rPr>
        <w:t xml:space="preserve">Source: </w:t>
      </w:r>
      <w:r>
        <w:rPr>
          <w:sz w:val="20"/>
        </w:rPr>
        <w:t>https://hansard.parliament.uk/Commons/2025-09-01/debates/7EB35F33-474B-43BD-B0A9-8FCD249AD7BD/NeetsBarrowAndFurness</w:t>
      </w:r>
    </w:p>
    <w:p/>
    <w:p>
      <w:r>
        <w:rPr>
          <w:b/>
          <w:color w:val="1A4A6E"/>
          <w:sz w:val="22"/>
        </w:rPr>
        <w:t>Michelle Scrogham (Lab)</w:t>
      </w:r>
    </w:p>
    <w:p>
      <w:r>
        <w:rPr>
          <w:sz w:val="22"/>
        </w:rPr>
        <w:t>3. What steps she is taking to support young people into employment, education or training in Barrow and Furness constituency.</w:t>
      </w:r>
    </w:p>
    <w:p/>
    <w:p>
      <w:r>
        <w:rPr>
          <w:b/>
          <w:color w:val="1A4A6E"/>
          <w:sz w:val="22"/>
        </w:rPr>
        <w:t>Alison McGovern</w:t>
      </w:r>
    </w:p>
    <w:p>
      <w:r>
        <w:rPr>
          <w:sz w:val="22"/>
        </w:rPr>
        <w:t>Given the significant investment, the DWP has partnered with BAE and the nuclear sector to promote a variety of career pathways, including roles across its supply chains. We are also working within BAE’s new “The Bridge” hub in Barrow—a collaborative space offering employment advice and support from BAE Systems and a range of local employers and organisations to connect talent with locally based jobs. Further, in Barrow, our youth hub is run in partnership with Brathay Trust and Project John, supporting young people holistically to meet employers and develop their talents.</w:t>
      </w:r>
    </w:p>
    <w:p/>
    <w:p>
      <w:r>
        <w:rPr>
          <w:b/>
          <w:color w:val="1A4A6E"/>
          <w:sz w:val="22"/>
        </w:rPr>
        <w:t>Michelle Scrogham</w:t>
      </w:r>
    </w:p>
    <w:p>
      <w:r>
        <w:rPr>
          <w:sz w:val="22"/>
        </w:rPr>
        <w:t>I have been impressed by the work being done in Drop Zone in my constituency. It runs a variety of projects for young people, including specialised education for those with additional needs, mental health support, and support for the transition back into education, employment and training. But young people in Barrow and Furness still face difficult challenges from a long legacy of underfunding. The youth trailblazer scheme is already making a difference in some constituencies after just a few months. Will the Minister meet me to discuss how we can tailor the scheme to specifically target young people in Barrow and Furness?</w:t>
      </w:r>
    </w:p>
    <w:p/>
    <w:p>
      <w:r>
        <w:rPr>
          <w:b/>
          <w:color w:val="1A4A6E"/>
          <w:sz w:val="22"/>
        </w:rPr>
        <w:t>Alison McGovern</w:t>
      </w:r>
    </w:p>
    <w:p>
      <w:r>
        <w:rPr>
          <w:sz w:val="22"/>
        </w:rPr>
        <w:t>Barrow has unique circumstances, challenges and opportunities, and it is important that all parts of the Government address those unique opportunities and challenges in Barrow. I would be happy to meet my hon. Friend to further discuss what we are already doing and what more we can go on to do to ensure that young people in Barrow have the best possible chance in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