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UK-Europe Trade</w:t>
      </w:r>
    </w:p>
    <w:p>
      <w:r>
        <w:rPr>
          <w:sz w:val="20"/>
        </w:rPr>
        <w:t>1 May 2025  ·  Commons  ·  Oral Questions</w:t>
      </w:r>
    </w:p>
    <w:p>
      <w:r>
        <w:rPr>
          <w:b/>
        </w:rPr>
        <w:t xml:space="preserve">Policy areas: </w:t>
      </w:r>
      <w:r>
        <w:rPr>
          <w:sz w:val="20"/>
        </w:rPr>
        <w:t>Business and industry, Defence and armed forces, Economy, Finance and taxation, Trade</w:t>
      </w:r>
    </w:p>
    <w:p>
      <w:r>
        <w:rPr>
          <w:b/>
        </w:rPr>
        <w:t xml:space="preserve">Topics: </w:t>
      </w:r>
      <w:r>
        <w:rPr>
          <w:sz w:val="20"/>
        </w:rPr>
        <w:t>defence industrial partnerships, economic partnership with switzerland, food and drink standards, product regulation, uk-europe trade relations</w:t>
      </w:r>
    </w:p>
    <w:p>
      <w:r>
        <w:rPr>
          <w:b/>
        </w:rPr>
        <w:t xml:space="preserve">Source: </w:t>
      </w:r>
      <w:r>
        <w:rPr>
          <w:sz w:val="20"/>
        </w:rPr>
        <w:t>https://hansard.parliament.uk/Commons/2025-05-01/debates/4DF2D142-A527-43E1-9771-06F8F47E220F/UkeuropeTrade</w:t>
      </w:r>
    </w:p>
    <w:p/>
    <w:p>
      <w:r>
        <w:rPr>
          <w:b/>
          <w:color w:val="1A4A6E"/>
          <w:sz w:val="22"/>
        </w:rPr>
        <w:t>Graeme Downie (Lab)</w:t>
      </w:r>
    </w:p>
    <w:p>
      <w:r>
        <w:rPr>
          <w:sz w:val="22"/>
        </w:rPr>
        <w:t>3. What steps his Department is taking to help support trade with European countries.</w:t>
      </w:r>
    </w:p>
    <w:p/>
    <w:p>
      <w:r>
        <w:rPr>
          <w:b/>
          <w:color w:val="1A4A6E"/>
          <w:sz w:val="22"/>
        </w:rPr>
        <w:t>Mr Douglas Alexander (The Minister for Trade Policy and Economic Security)</w:t>
      </w:r>
    </w:p>
    <w:p>
      <w:r>
        <w:rPr>
          <w:sz w:val="22"/>
        </w:rPr>
        <w:t>As we have just been discussing, increasing trade with European countries is and has been a focus of discussion between Ministers in the Department for Business and Trade and their EU counterparts. I recently met Ministers from Spain, France, Denmark, Poland and Germany, and work is under way on the first UK-EU summit, scheduled to take place on 19 May; trade and the economy will form one element of a broader agenda about our strategic partnership. Across wider Europe, we are negotiating an enhanced free trade agreement with Switzerland, which we hope will strengthen our trading relationship there.</w:t>
      </w:r>
    </w:p>
    <w:p/>
    <w:p>
      <w:r>
        <w:rPr>
          <w:b/>
          <w:color w:val="1A4A6E"/>
          <w:sz w:val="22"/>
        </w:rPr>
        <w:t>Graeme Downie</w:t>
      </w:r>
    </w:p>
    <w:p>
      <w:r>
        <w:rPr>
          <w:sz w:val="22"/>
        </w:rPr>
        <w:t>The UK’s economic relationship with Sweden is among the most important of our economic relationships with our European partners, particularly with Sweden having recently joined NATO. As the Minister will know, Babcock is pursuing a partnership with Saab to build four Luleå-class corvettes for Sweden. That would involve significant work at Rosyth dockyard and secure thousands of jobs in my constituency. This would be a joint export product, bringing considerable further value to the UK. Given the significance of this deal to my constituency and shipbuilding in the UK, will the Minister confirm its importance to our relationship with Sweden, and do all that he can to support and champion this vital defence industrial partnership?</w:t>
      </w:r>
    </w:p>
    <w:p/>
    <w:p>
      <w:r>
        <w:rPr>
          <w:b/>
          <w:color w:val="1A4A6E"/>
          <w:sz w:val="22"/>
        </w:rPr>
        <w:t>Alexander</w:t>
      </w:r>
    </w:p>
    <w:p>
      <w:r>
        <w:rPr>
          <w:sz w:val="22"/>
        </w:rPr>
        <w:t>Having worked so closely with former Prime Minister Gordon Brown over a number of years, I am probably the last person in this Chamber who needs to be convinced of the economic significance of the Rosyth dockyard. As my hon. Friend knows, I have recently had meetings with Babcock’s executive team, both in London and abroad. Due to commercial sensitivities, I cannot discuss details of the deal to which he has referred. I am grateful for his recent letter to the Secretary of State on this matter; a response was issued yesterday. He can be fully assured that the Government value the defence relationship with Sweden and fully recognise the importance of defence industrial partnerships between the United Kingdom and Swedish companies. They contribute greatly to our defence and growth objectives.</w:t>
      </w:r>
    </w:p>
    <w:p/>
    <w:p>
      <w:r>
        <w:rPr>
          <w:b/>
          <w:color w:val="1A4A6E"/>
          <w:sz w:val="22"/>
        </w:rPr>
        <w:t>Chris Law (SNP)</w:t>
      </w:r>
    </w:p>
    <w:p>
      <w:r>
        <w:rPr>
          <w:sz w:val="22"/>
        </w:rPr>
        <w:t>Food and drink is one of Scotland’s most successful industries, and it is worth £15 billion to the economy. Over the coming months, the UK Government face a choice in their trade talks with the EU and US: do we align our food and farming standards with those in the EU, or reduce our quality standards at the behest of the United States? Will the Secretary of State guarantee that Scotland’s food and drink industry will not be jeopardised through desperation to satisfy the demands of, and secure a deal with, Donald Trump?</w:t>
      </w:r>
    </w:p>
    <w:p/>
    <w:p>
      <w:r>
        <w:rPr>
          <w:b/>
          <w:color w:val="1A4A6E"/>
          <w:sz w:val="22"/>
        </w:rPr>
        <w:t>Alexander</w:t>
      </w:r>
    </w:p>
    <w:p>
      <w:r>
        <w:rPr>
          <w:sz w:val="22"/>
        </w:rPr>
        <w:t>At exactly this point tomorrow morning, I will be visiting a farm in East Lothian, so I can assure the hon. Gentleman that I am fully aware of the importance of food and agriculture to the Scottish economy and, more broadly, to the UK economy. I also respectfully refer him to the Labour manifesto at the last general election, which made very clear our commitment to maintaining important standards.</w:t>
      </w:r>
    </w:p>
    <w:p/>
    <w:p>
      <w:r>
        <w:rPr>
          <w:b/>
          <w:color w:val="1A4A6E"/>
          <w:sz w:val="22"/>
        </w:rPr>
        <w:t>Speaker</w:t>
      </w:r>
    </w:p>
    <w:p>
      <w:r>
        <w:rPr>
          <w:sz w:val="22"/>
        </w:rPr>
        <w:t>I call the shadow Minister.</w:t>
      </w:r>
    </w:p>
    <w:p/>
    <w:p>
      <w:r>
        <w:rPr>
          <w:b/>
          <w:color w:val="1A4A6E"/>
          <w:sz w:val="22"/>
        </w:rPr>
        <w:t>Dame Harriett Baldwin (Con)</w:t>
      </w:r>
    </w:p>
    <w:p>
      <w:r>
        <w:rPr>
          <w:sz w:val="22"/>
        </w:rPr>
        <w:t>The Product Regulation and Metrology Bill, which is about to start its Committee stage in the House, may sound a little dry, but it would give the Secretary of State unfettered power to sign up to dynamic alignment with the European Union at the 19th summit. Given that voters are going to the polls today, will the Minister take the opportunity at the Dispatch Box to rule out the UK becoming an EU rule-taker?</w:t>
      </w:r>
    </w:p>
    <w:p/>
    <w:p>
      <w:r>
        <w:rPr>
          <w:b/>
          <w:color w:val="1A4A6E"/>
          <w:sz w:val="22"/>
        </w:rPr>
        <w:t>Alexander</w:t>
      </w:r>
    </w:p>
    <w:p>
      <w:r>
        <w:rPr>
          <w:sz w:val="22"/>
        </w:rPr>
        <w:t>I am slightly worried that the question adds two and two and gets about 97. The Bill recognises that we have to find a way forward on standards with the European Union, but to try to overlay what is, as the shadow Minister says, a necessary and somewhat dry technical piece of legislation with the policy agenda that she alludes to is simply wrong.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