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 Ma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1/debates/2406D987-2413-423D-BC62-FAC8D59F9BFD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welcome to an afternoon of Questions for Short Debate. If there is a Division in the Chamber, we will adjourn the Committee for 10 minutes, but the fact is the Chamber will be full for many hours with the Bill, so I do not expect any votes whatev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