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 July 2026  ·  Commons  ·  Oral Questions</w:t>
      </w:r>
    </w:p>
    <w:p>
      <w:r>
        <w:rPr>
          <w:b/>
        </w:rPr>
        <w:t xml:space="preserve">Policy areas: </w:t>
      </w:r>
      <w:r>
        <w:rPr>
          <w:sz w:val="20"/>
        </w:rPr>
        <w:t>Business and industry, Education, training and skills, Science and technology, Transport</w:t>
      </w:r>
    </w:p>
    <w:p>
      <w:r>
        <w:rPr>
          <w:b/>
        </w:rPr>
        <w:t xml:space="preserve">Topics: </w:t>
      </w:r>
      <w:r>
        <w:rPr>
          <w:sz w:val="20"/>
        </w:rPr>
        <w:t>ai scraping creative work, energy costs for science, physics research funding, rural mobile coverage, women in research charter</w:t>
      </w:r>
    </w:p>
    <w:p>
      <w:r>
        <w:rPr>
          <w:b/>
        </w:rPr>
        <w:t xml:space="preserve">Source: </w:t>
      </w:r>
      <w:r>
        <w:rPr>
          <w:sz w:val="20"/>
        </w:rPr>
        <w:t>https://hansard.parliament.uk/Commons/2026-07-01/debates/A393412B-4147-4097-B1B1-82694D46D796/TopicalQuestions</w:t>
      </w:r>
    </w:p>
    <w:p/>
    <w:p>
      <w:r>
        <w:rPr>
          <w:b/>
          <w:color w:val="1A4A6E"/>
          <w:sz w:val="22"/>
        </w:rPr>
        <w:t>Helen Morgan (LD)</w:t>
      </w:r>
    </w:p>
    <w:p>
      <w:r>
        <w:rPr>
          <w:sz w:val="22"/>
        </w:rPr>
        <w:t>T1. If she will make a statement on her departmental responsibilities.</w:t>
      </w:r>
    </w:p>
    <w:p/>
    <w:p>
      <w:r>
        <w:rPr>
          <w:b/>
          <w:color w:val="1A4A6E"/>
          <w:sz w:val="22"/>
        </w:rPr>
        <w:t>Liz Kendall (The Secretary of State for Science, Innovation and Technology)</w:t>
      </w:r>
    </w:p>
    <w:p>
      <w:r>
        <w:rPr>
          <w:sz w:val="22"/>
        </w:rPr>
        <w:t>I am proud that today I am launching our charter for women in research, setting out minimum standards for maternity pay and leave for women doing PhDs in this country, alongside leave for their partners, adoption leave, leave for baby loss and pregnancy-related sickness. More than 64 organisations have already signed up. This is crucial for women, for the quality of science and tech and for our country, because Britain succeeds only when we make the most of all our talents.</w:t>
      </w:r>
    </w:p>
    <w:p/>
    <w:p>
      <w:r>
        <w:rPr>
          <w:b/>
          <w:color w:val="1A4A6E"/>
          <w:sz w:val="22"/>
        </w:rPr>
        <w:t>Helen Morgan</w:t>
      </w:r>
    </w:p>
    <w:p>
      <w:r>
        <w:rPr>
          <w:sz w:val="22"/>
        </w:rPr>
        <w:t>At the all-party parliamentary group on digital communities, which I chair, we often hear from mobile network operators that one reason they do not serve rural areas properly is that they cannot get planning permission. In Shropshire, the council has given planning permission to a passive infrastructure provider for three specific sites but it still cannot get the mobile network operators to put their equipment on their masts. What can the Secretary of State do to ensure mobile network operators give my constituents the coverage that they are paying for?</w:t>
      </w:r>
    </w:p>
    <w:p/>
    <w:p>
      <w:r>
        <w:rPr>
          <w:b/>
          <w:color w:val="1A4A6E"/>
          <w:sz w:val="22"/>
        </w:rPr>
        <w:t>Liz Kendall</w:t>
      </w:r>
    </w:p>
    <w:p>
      <w:r>
        <w:rPr>
          <w:sz w:val="22"/>
        </w:rPr>
        <w:t>I know that the hon. Lady is really concerned to ensure that her constituents have proper network coverage. We encourage mobile network operators to use existing infrastructure where they can, but I am more than happy to arrange a meeting with my right hon. Friend the Minister for Digital Government and Data to get the progress that the people of North Shropshire need and deserve.</w:t>
      </w:r>
    </w:p>
    <w:p/>
    <w:p>
      <w:r>
        <w:rPr>
          <w:b/>
          <w:color w:val="1A4A6E"/>
          <w:sz w:val="22"/>
        </w:rPr>
        <w:t>Rachael Maskell (Lab/Co-op)</w:t>
      </w:r>
    </w:p>
    <w:p>
      <w:r>
        <w:rPr>
          <w:sz w:val="22"/>
        </w:rPr>
        <w:t>T5. The broadcasting, entertainment and arts unions all-party parliamentary group heard deeply concerning evidence from writers, journalists, musicians and performers that their work is being scraped, ripped off and stolen by sophisticated AI models for training purposes. When will the Secretary of State introduce laws to protect the creative industries? Will she meet with the APPG and unions to discuss this matter further?</w:t>
      </w:r>
    </w:p>
    <w:p/>
    <w:p>
      <w:r>
        <w:rPr>
          <w:b/>
          <w:color w:val="1A4A6E"/>
          <w:sz w:val="22"/>
        </w:rPr>
        <w:t>Kanishka Narayan (The Parliamentary Under-Secretary of State for Science, Innovation and Technology)</w:t>
      </w:r>
    </w:p>
    <w:p>
      <w:r>
        <w:rPr>
          <w:sz w:val="22"/>
        </w:rPr>
        <w:t>I thank my hon. Friend for raising that critical question for Britain’s creative sector. Just yesterday, on British IP Day, I met with the Alliance for Intellectual Property, including artists, authors, publishers, journalists and media organisations, to talk about how our work on digital replicas and transparency will be critical to supporting the creative sector. I would be delighted to meet my hon. Friend and the APPG.</w:t>
      </w:r>
    </w:p>
    <w:p/>
    <w:p>
      <w:r>
        <w:rPr>
          <w:b/>
          <w:color w:val="1A4A6E"/>
          <w:sz w:val="22"/>
        </w:rPr>
        <w:t>Speaker</w:t>
      </w:r>
    </w:p>
    <w:p>
      <w:r>
        <w:rPr>
          <w:sz w:val="22"/>
        </w:rPr>
        <w:t>I call the shadow Secretary of State.</w:t>
      </w:r>
    </w:p>
    <w:p/>
    <w:p>
      <w:r>
        <w:rPr>
          <w:b/>
          <w:color w:val="1A4A6E"/>
          <w:sz w:val="22"/>
        </w:rPr>
        <w:t>Julia Lopez (Con)</w:t>
      </w:r>
    </w:p>
    <w:p>
      <w:r>
        <w:rPr>
          <w:sz w:val="22"/>
        </w:rPr>
        <w:t>Professor Brian Cox is among the eminent scientists warning about the impact of Government cuts to research on advanced physics and astronomy—a move that he calls “inexplicable”. Meanwhile, the Government are spending millions on projects examining climate coloniality, decolonising justice and transforming LGBTIQ+ asylum policies. Are those the Secretary of State’s research priorities too? If not, has she made that crystal clear to UK Research and Innovation?</w:t>
      </w:r>
    </w:p>
    <w:p/>
    <w:p>
      <w:r>
        <w:rPr>
          <w:b/>
          <w:color w:val="1A4A6E"/>
          <w:sz w:val="22"/>
        </w:rPr>
        <w:t>Liz Kendall</w:t>
      </w:r>
    </w:p>
    <w:p>
      <w:r>
        <w:rPr>
          <w:sz w:val="22"/>
        </w:rPr>
        <w:t>I am sorry to put the hon. Lady straight, but we are not cutting money for that. We are actually putting in the biggest funding for research and development ever in this country—something of which I am especially proud. We are protecting curiosity-led research and ensuring that we focus on the key priorities of this country, because we know there is no route to stronger growth or better answers and innovations without science and technology at its core.</w:t>
      </w:r>
    </w:p>
    <w:p/>
    <w:p>
      <w:r>
        <w:rPr>
          <w:b/>
          <w:color w:val="1A4A6E"/>
          <w:sz w:val="22"/>
        </w:rPr>
        <w:t>Julia Lopez</w:t>
      </w:r>
    </w:p>
    <w:p>
      <w:r>
        <w:rPr>
          <w:sz w:val="22"/>
        </w:rPr>
        <w:t>I think the Secretary of State just said that the eminent professors are wrong.</w:t>
      </w:r>
    </w:p>
    <w:p>
      <w:r>
        <w:rPr>
          <w:sz w:val="22"/>
        </w:rPr>
        <w:t>Aside from research spend, one of the core reasons for the budgetary pressures in physics is the ruinous cost of energy under Labour. It is ideology in research spend, and it is ideology in energy policy. In March, the Secretary of State said we need to sort out the problems facing physics funding as soon as possible; it is now July. Has she lobbied the Energy Secretary to stop him driving up the core costs of our critical scientific research institutions?</w:t>
      </w:r>
    </w:p>
    <w:p/>
    <w:p>
      <w:r>
        <w:rPr>
          <w:b/>
          <w:color w:val="1A4A6E"/>
          <w:sz w:val="22"/>
        </w:rPr>
        <w:t>Liz Kendall</w:t>
      </w:r>
    </w:p>
    <w:p>
      <w:r>
        <w:rPr>
          <w:sz w:val="22"/>
        </w:rPr>
        <w:t>I say gently to the hon. Lady that we are dealing with the mess we inherited from Conservative Members by ensuring that this country can rely on clean, renewable, home-grown energy right here in Britain. That is why we are driving the technological revolution in AI in our AI growth zones in Wales through three small modular nuclear reactors. It is also why this country has had more venture capital funding in our AI start-ups just this year than the whole of the rest of Europe. We are driving forward change to ensure that this country can succeed.</w:t>
      </w:r>
    </w:p>
    <w:p/>
    <w:p>
      <w:r>
        <w:rPr>
          <w:b/>
          <w:color w:val="1A4A6E"/>
          <w:sz w:val="22"/>
        </w:rPr>
        <w:t>Jack Abbott (Lab/Co-op)</w:t>
      </w:r>
    </w:p>
    <w:p>
      <w:r>
        <w:rPr>
          <w:sz w:val="22"/>
        </w:rPr>
        <w:t>T6. I recently visited Northgate high school in Ipswich with the Children’s Commissioner. As ever, the pupils were thoughtful and articulate about what they needed for the future, but the subject of digital and AI came up a lot. They said that they need greater access to public services and skilling up for future employment. Will the Minister outline what the Government are doing to ensure that pupils can access those public services as well as the important digital and AI skills that they desperately need?</w:t>
      </w:r>
    </w:p>
    <w:p/>
    <w:p>
      <w:r>
        <w:rPr>
          <w:b/>
          <w:color w:val="1A4A6E"/>
          <w:sz w:val="22"/>
        </w:rPr>
        <w:t>Mr James Frith (The Parliamentary Under-Secretary of State for Science, Innovation and Technology)</w:t>
      </w:r>
    </w:p>
    <w:p>
      <w:r>
        <w:rPr>
          <w:sz w:val="22"/>
        </w:rPr>
        <w:t>This Government are boosting digital and AI skills by embedding media literacy across all key stages, including by introducing an AI-inclusive computing GCSE and a £20 million early careers jobs alliance. We will ensure that digital inclusion is fundamental as the Government work to develop digital access to public services through digital ID. These measures will support children and all people to access public services when they need them; they will be personalised, joined up and involve less faff.</w:t>
      </w:r>
    </w:p>
    <w:p/>
    <w:p>
      <w:r>
        <w:rPr>
          <w:b/>
          <w:color w:val="1A4A6E"/>
          <w:sz w:val="22"/>
        </w:rPr>
        <w:t>Gagan Mohindra (Con)</w:t>
      </w:r>
    </w:p>
    <w:p>
      <w:r>
        <w:rPr>
          <w:sz w:val="22"/>
        </w:rPr>
        <w:t>T2. Good luck, England! May I welcome the Government’s commitment to introducing a social media ban for under-16s, following repeated calls from Conservative Members? Will the Secretary of State outline what steps the Government will take to ensure that the enforcement of such a ban is robust enough to prevent children from bypassing it through the use of mechanisms such as virtual private networks, which expose young people to additional risks?</w:t>
      </w:r>
    </w:p>
    <w:p/>
    <w:p>
      <w:r>
        <w:rPr>
          <w:b/>
          <w:color w:val="1A4A6E"/>
          <w:sz w:val="22"/>
        </w:rPr>
        <w:t>Liz Kendall</w:t>
      </w:r>
    </w:p>
    <w:p>
      <w:r>
        <w:rPr>
          <w:sz w:val="22"/>
        </w:rPr>
        <w:t>The hon. Gentleman makes an important point—we know children will try to get around the ban, and will succeed. Our measures are as much about resetting the cultural and social norms for future generations, but we will have more highly effective age verification measures to make this work. We are looking at the issue of VPNs in particular, and I will come back to the House with more on that issue very soon.</w:t>
      </w:r>
    </w:p>
    <w:p/>
    <w:p>
      <w:r>
        <w:rPr>
          <w:b/>
          <w:color w:val="1A4A6E"/>
          <w:sz w:val="22"/>
        </w:rPr>
        <w:t>Speaker</w:t>
      </w:r>
    </w:p>
    <w:p>
      <w:r>
        <w:rPr>
          <w:sz w:val="22"/>
        </w:rPr>
        <w:t>Before we come to Prime Minister’s questions, I extend a warm welcome to the Speaker of the House of Representatives of Trinidad and Tobago and his delegation, who are in the Gallery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