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Prisoner Early Release</w:t>
      </w:r>
    </w:p>
    <w:p>
      <w:r>
        <w:rPr>
          <w:sz w:val="20"/>
        </w:rPr>
        <w:t>1 July 2026  ·  Lords  ·  Proceedings</w:t>
      </w:r>
    </w:p>
    <w:p>
      <w:r>
        <w:rPr>
          <w:b/>
        </w:rPr>
        <w:t xml:space="preserve">Source: </w:t>
      </w:r>
      <w:r>
        <w:rPr>
          <w:sz w:val="20"/>
        </w:rPr>
        <w:t>https://hansard.parliament.uk/Lords/2026-07-01/debates/1B3A5D10-A2BF-417E-BAAC-425B656EEE67/PrisonerEarlyRelease</w:t>
      </w:r>
    </w:p>
    <w:p/>
    <w:p>
      <w:r>
        <w:rPr>
          <w:b/>
          <w:color w:val="1A4A6E"/>
          <w:sz w:val="22"/>
        </w:rPr>
        <w:t>Lord Keen of Elie</w:t>
      </w:r>
    </w:p>
    <w:p>
      <w:r>
        <w:rPr>
          <w:sz w:val="22"/>
        </w:rPr>
        <w:t>My Lords, victims of rape and child sexual exploitation have now received letters informing them that their attackers and abusers are soon to be released from custody, much earlier than would have been expected. Yet during the recent passage of the Sentencing Act, which paved the way for such reductions in custody, Ministers repeatedly assured Parliament that the most serious offenders would not benefit from these changes. Today we have been told that some convicted rapists and child abusers will be released only half way through their custodial sentence. I therefore ask the Minister two simple questions. First, does he consider that rapists and child abusers are not serious offenders? Secondly, will he explain why the assurances the Government gave to Parliament during the passage of the Sentencing Act have been so swiftly abandoned?</w:t>
      </w:r>
    </w:p>
    <w:p/>
    <w:p>
      <w:r>
        <w:rPr>
          <w:b/>
          <w:color w:val="1A4A6E"/>
          <w:sz w:val="22"/>
        </w:rPr>
        <w:t>The Minister of State, Ministry of Justice (Lab)</w:t>
      </w:r>
    </w:p>
    <w:p>
      <w:r>
        <w:rPr>
          <w:sz w:val="22"/>
        </w:rPr>
        <w:t>First, I would like to express my sincere sympathy with the victims of all these appalling crimes. Convictions for child sex offences are at a record high, and we as a Government have made grooming an aggravated factor so that perpetrators face longer sentences. Without the Sentencing Act, the courts would be at risk of grinding to a halt, preventing sex offenders and others from being brought to justice. We have acted to avert that crisis. We are delivering the largest prison expansion since the Victorians, with 14,000 extra places by 2031, and we have already delivered 3,100 since taking office. But if we do not tackle this problem of prisons running out of space, we will be back to where we were again. Two years ago, when I first took on this job, there were some very dark days in the Ministry of Justice. When you have fewer than 100 prison places left, that is dangerous for victims and future victims.</w:t>
      </w:r>
    </w:p>
    <w:p/>
    <w:p>
      <w:r>
        <w:rPr>
          <w:b/>
          <w:color w:val="1A4A6E"/>
          <w:sz w:val="22"/>
        </w:rPr>
        <w:t>Lord Marks of Henley-on-Thames</w:t>
      </w:r>
    </w:p>
    <w:p>
      <w:r>
        <w:rPr>
          <w:sz w:val="22"/>
        </w:rPr>
        <w:t>My Lords, these issues are very difficult, but we share the Government’s determination to ensure that we do not run out of prison cell space as a result of past serious underprovision. However, I have two questions on early release. First, can the Minister say how effectively victims notified of the impending release of their perpetrators are signposted to victim support services, and how such provision can be improved? Secondly, the Minister has often stressed the importance of technology in the context of early releases. How far away are we now from having details of prisoner release arrangements available online in all prisons, including release dates, release locations, tagging arrangements and intended addresses following release, where those are available?</w:t>
      </w:r>
    </w:p>
    <w:p/>
    <w:p>
      <w:r>
        <w:rPr>
          <w:b/>
          <w:color w:val="1A4A6E"/>
          <w:sz w:val="22"/>
        </w:rPr>
        <w:t>Lord Timpson</w:t>
      </w:r>
    </w:p>
    <w:p>
      <w:r>
        <w:rPr>
          <w:sz w:val="22"/>
        </w:rPr>
        <w:t>The noble Lord is right to raise the point about prison building, because we have to keep building these prisons. There is a role for them but there is also a role for technology. I have been keen on pushing technology in all parts of the justice system. I am pleased that we have £82 million going into the justice ID project, for example, and there is a load of AI work going on. In fact, if you walk into the Ministry of Justice and see someone who looks about 19 in jeans and a T-shirt, they are probably one of our amazing AI team, who are making a very big difference.</w:t>
      </w:r>
    </w:p>
    <w:p>
      <w:r>
        <w:rPr>
          <w:sz w:val="22"/>
        </w:rPr>
        <w:t>But it is very important that victims are notified as soon as we know. We work closely with those who sign up for the victim liaison scheme. We have the highest ever amount being invested in victim support services, over half a billion pounds, because we want to work with victims to make sure that they get transparency and all the support—for example, making sure that the exclusion zone is right, and explaining what the electronic monitoring provisions will be. It is important that we work together in the interests of victims, and that we keep investing in technology to improve accuracy and improve speed.</w:t>
      </w:r>
    </w:p>
    <w:p/>
    <w:p>
      <w:r>
        <w:rPr>
          <w:b/>
          <w:color w:val="1A4A6E"/>
          <w:sz w:val="22"/>
        </w:rPr>
        <w:t>Baroness Hyde of Bemerton</w:t>
      </w:r>
    </w:p>
    <w:p>
      <w:r>
        <w:rPr>
          <w:sz w:val="22"/>
        </w:rPr>
        <w:t>My Lords, having previously worked with people being released from prison and having helped people resettle in the community, I know how crucial the right support is after release to prevent reoffending and to prevent further victims. In light of this, is my noble friend the Minister confident that our Probation Service, which was so appallingly treated by the party opposite when they were in government, is now strong enough to cope?</w:t>
      </w:r>
    </w:p>
    <w:p/>
    <w:p>
      <w:r>
        <w:rPr>
          <w:b/>
          <w:color w:val="1A4A6E"/>
          <w:sz w:val="22"/>
        </w:rPr>
        <w:t>Lord Timpson</w:t>
      </w:r>
    </w:p>
    <w:p>
      <w:r>
        <w:rPr>
          <w:sz w:val="22"/>
        </w:rPr>
        <w:t>I thank my noble friend for that question. Probation has had a very difficult time, but I am pleased to tell noble Lords that 90% of our probation regions are now improving, ahead of last year. I am doing a series of roadshows at the moment, going around the country speaking to probation staff—in fact, I will be in Bristol tomorrow—talking about the £700 million of extra investment we are putting into probation. There are extra staff—in fact, we have recruited more staff than we expected and more than ever before, and we are investing in technology and more housing too. While probation has had a difficult time, we are seeing green shoots across the whole of the Probation Service, and the support we are giving it through extra stability, extra recruitment and extra tech will mean that it can get back to the levels of service it was delivering many years ago.</w:t>
      </w:r>
    </w:p>
    <w:p/>
    <w:p>
      <w:r>
        <w:rPr>
          <w:b/>
          <w:color w:val="1A4A6E"/>
          <w:sz w:val="22"/>
        </w:rPr>
        <w:t>Baroness Falkner of Margravine</w:t>
      </w:r>
    </w:p>
    <w:p>
      <w:r>
        <w:rPr>
          <w:sz w:val="22"/>
        </w:rPr>
        <w:t>My Lords, I want to draw the House’s attention to a specific case concerning child-grooming gang rapists who are no longer British citizens. I think the Minister will not be surprised to hear me refer to the case of Mr Shabir Ahmed, who we are told cannot be deported because of an immigration law passed more than 55 years ago in a different context. I ask the Minister a simple question: will the Government pass an amendment to that law so they can follow the law and the will of the people as exists now—that very serious offenders who are not British citizens are not welcome in this country and should be deported?</w:t>
      </w:r>
    </w:p>
    <w:p/>
    <w:p>
      <w:r>
        <w:rPr>
          <w:b/>
          <w:color w:val="1A4A6E"/>
          <w:sz w:val="22"/>
        </w:rPr>
        <w:t>Lord Timpson</w:t>
      </w:r>
    </w:p>
    <w:p>
      <w:r>
        <w:rPr>
          <w:sz w:val="22"/>
        </w:rPr>
        <w:t>What I can tell the noble Baroness is that all our sympathies are for the victims of these shocking crimes. It is absolutely terrible what happened. By law, tomorrow this this criminal will have to be released. What is important is that there will be substantial and robust licence conditions under MAPPA, with a recall option as well. He will know that the eyes of the state will be on him 24 hours a day.</w:t>
      </w:r>
    </w:p>
    <w:p/>
    <w:p>
      <w:r>
        <w:rPr>
          <w:b/>
          <w:color w:val="1A4A6E"/>
          <w:sz w:val="22"/>
        </w:rPr>
        <w:t>Lord Garnier</w:t>
      </w:r>
    </w:p>
    <w:p>
      <w:r>
        <w:rPr>
          <w:sz w:val="22"/>
        </w:rPr>
        <w:t>My Lords, there are 3,650 women in prison in England and Wales. There are 12 women’s prisons and, as it happens, all 12 of them are in England. Of that 3,650, 2,500—that is about 70% of the women’s prison population—are in custody for non-violent offences. Why do the Government not release them, or at least some of them, and redesignate some of the women’s prisons to house the rapists and child molesters that seem to be about to be released?</w:t>
      </w:r>
    </w:p>
    <w:p/>
    <w:p>
      <w:r>
        <w:rPr>
          <w:b/>
          <w:color w:val="1A4A6E"/>
          <w:sz w:val="22"/>
        </w:rPr>
        <w:t>Lord Timpson</w:t>
      </w:r>
    </w:p>
    <w:p>
      <w:r>
        <w:rPr>
          <w:sz w:val="22"/>
        </w:rPr>
        <w:t>The noble and learned Lord’s figures are correct. What I also believe is that most women should not be in prison. I believe most women are victims. When you know that over 60% of women in prison have brain damage as a result of being beaten up, you have to ask yourself the question, “Where is the right place for them?” What we need is a very robust and well-invested Probation Service. We need to make sure they have a house to live in when they are released and that they get the support both in prison and out, so that the likelihood of reoffending can be reduced. With the Women’s Justice Board that we set up last year, we have done a great amount of work on a women’s diversion fund. We already had one women’s intensive supervision court, and we have announced another four, so this is part of the process of getting to a point where we can close a women’s prison.</w:t>
      </w:r>
    </w:p>
    <w:p/>
    <w:p>
      <w:r>
        <w:rPr>
          <w:b/>
          <w:color w:val="1A4A6E"/>
          <w:sz w:val="22"/>
        </w:rPr>
        <w:t>Lord Brooke of Alverthorpe</w:t>
      </w:r>
    </w:p>
    <w:p>
      <w:r>
        <w:rPr>
          <w:sz w:val="22"/>
        </w:rPr>
        <w:t>Does the noble Lord agree that tagging has an important part to play in this—the investment in new technology should cover that—and are the Government going beyond that to explore implanted chips?</w:t>
      </w:r>
    </w:p>
    <w:p/>
    <w:p>
      <w:r>
        <w:rPr>
          <w:b/>
          <w:color w:val="1A4A6E"/>
          <w:sz w:val="22"/>
        </w:rPr>
        <w:t>Lord Timpson</w:t>
      </w:r>
    </w:p>
    <w:p>
      <w:r>
        <w:rPr>
          <w:sz w:val="22"/>
        </w:rPr>
        <w:t>I thank my noble friend, who probably reads Inside Time newspaper, because it had a headline about implanting chips. That was suggested by a potential supplier when we had a sort of a “Dragons’ Den” day, and it was not something we accepted at all. At the moment, 29,000 offenders are on an electronic tag, and that will be going up to 40,000 as a result of the changes we are carrying out. The technology is robust and it works, but we are also making sure that we use that technology better by using data better. That means working with the police, for example, so we can link crimes to where people are going about with their tag. We are also very interested in something called proximity tags, which means, for example, that a victim of stalking or domestic violence will know at any time where their perpetrator is so they can have the freedom to move wherever they want, not their perpetrator.</w:t>
      </w:r>
    </w:p>
    <w:p/>
    <w:p>
      <w:r>
        <w:rPr>
          <w:b/>
          <w:color w:val="1A4A6E"/>
          <w:sz w:val="22"/>
        </w:rPr>
        <w:t>Baroness Gohir</w:t>
      </w:r>
    </w:p>
    <w:p>
      <w:r>
        <w:rPr>
          <w:sz w:val="22"/>
        </w:rPr>
        <w:t>Can the Minister tell us the projected number of rapists and child groomers who will be released, and over what period? Are we expecting hotspots around the country?</w:t>
      </w:r>
    </w:p>
    <w:p/>
    <w:p>
      <w:r>
        <w:rPr>
          <w:b/>
          <w:color w:val="1A4A6E"/>
          <w:sz w:val="22"/>
        </w:rPr>
        <w:t>Lord Timpson</w:t>
      </w:r>
    </w:p>
    <w:p>
      <w:r>
        <w:rPr>
          <w:sz w:val="22"/>
        </w:rPr>
        <w:t>What is important is that we get the numbers right. While we are here today, our incredibly hard-working and talented staff in our offender management units are working out the release dates of a large number of people who are currently in prison. We have already stated that we think, as part of our impact assessment, that there will be 7,500 prison place savings, but there is more work to be done. We have a quarterly update that we publish, and that is where this sort of information goes. But the most important thing throughout all this is that we cannot run out of prison places. We need to make sure we do this safely, with great communication with victims, but we need to make sure we do not run out of prison places again.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