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Astronomy and Space Science: Funding</w:t>
      </w:r>
    </w:p>
    <w:p>
      <w:r>
        <w:rPr>
          <w:sz w:val="20"/>
        </w:rPr>
        <w:t>1 July 2026  ·  Commons  ·  Oral Questions</w:t>
      </w:r>
    </w:p>
    <w:p>
      <w:r>
        <w:rPr>
          <w:b/>
        </w:rPr>
        <w:t xml:space="preserve">Policy areas: </w:t>
      </w:r>
      <w:r>
        <w:rPr>
          <w:sz w:val="20"/>
        </w:rPr>
        <w:t>Economy, Finance and taxation, Science and technology</w:t>
      </w:r>
    </w:p>
    <w:p>
      <w:r>
        <w:rPr>
          <w:b/>
        </w:rPr>
        <w:t xml:space="preserve">Topics: </w:t>
      </w:r>
      <w:r>
        <w:rPr>
          <w:sz w:val="20"/>
        </w:rPr>
        <w:t>astronomy funding, r&amp;d investment, research infrastructure, space science funding, stfc budget</w:t>
      </w:r>
    </w:p>
    <w:p>
      <w:r>
        <w:rPr>
          <w:b/>
        </w:rPr>
        <w:t xml:space="preserve">Source: </w:t>
      </w:r>
      <w:r>
        <w:rPr>
          <w:sz w:val="20"/>
        </w:rPr>
        <w:t>https://hansard.parliament.uk/Commons/2026-07-01/debates/FE0CF9E0-6DDD-4FD0-9C32-5B3ADB904ED7/AstronomyAndSpaceScienceFunding</w:t>
      </w:r>
    </w:p>
    <w:p/>
    <w:p>
      <w:r>
        <w:rPr>
          <w:b/>
          <w:color w:val="1A4A6E"/>
          <w:sz w:val="22"/>
        </w:rPr>
        <w:t>Olly Glover (LD)</w:t>
      </w:r>
    </w:p>
    <w:p>
      <w:r>
        <w:rPr>
          <w:sz w:val="22"/>
        </w:rPr>
        <w:t>5. What steps her Department is taking to maintain levels of funding for astronomy and space science.</w:t>
      </w:r>
    </w:p>
    <w:p/>
    <w:p>
      <w:r>
        <w:rPr>
          <w:b/>
          <w:color w:val="1A4A6E"/>
          <w:sz w:val="22"/>
        </w:rPr>
        <w:t>Ian Murray (The Minister for Digital Government and Data)</w:t>
      </w:r>
    </w:p>
    <w:p>
      <w:r>
        <w:rPr>
          <w:sz w:val="22"/>
        </w:rPr>
        <w:t>I draw the House’s attention to my entry in the Register of Members’ Financial Interests. I am proud that this Labour Government have committed a record £86 billion towards R&amp;amp;D, including on astronomy, space science and others, to supercharge innovation. Within that, UK Research and Innovation’s Science and Technology Facilities Council—the main funder of particle physics, astronomy and nuclear physics—has a stable budget with increasing investment in research areas that lead to and underpin discovery.</w:t>
      </w:r>
    </w:p>
    <w:p/>
    <w:p>
      <w:r>
        <w:rPr>
          <w:b/>
          <w:color w:val="1A4A6E"/>
          <w:sz w:val="22"/>
        </w:rPr>
        <w:t>Olly Glover</w:t>
      </w:r>
    </w:p>
    <w:p>
      <w:r>
        <w:rPr>
          <w:sz w:val="22"/>
        </w:rPr>
        <w:t>I thank the Minister for his answer. My Oxfordshire constituency is home to Harwell campus, the UK’s largest concentration of space and science organisations. Despite what the Minister said about the budget, the need for £162 million of savings by 2030 that was imposed on the Science and Technology Facilities Council risks jobs and critical research equipment, undermining our global science leadership. Does the Minister share those concerns, and what steps will he take to protect scientific jobs and facilities?</w:t>
      </w:r>
    </w:p>
    <w:p/>
    <w:p>
      <w:r>
        <w:rPr>
          <w:b/>
          <w:color w:val="1A4A6E"/>
          <w:sz w:val="22"/>
        </w:rPr>
        <w:t>Ian Murray</w:t>
      </w:r>
    </w:p>
    <w:p>
      <w:r>
        <w:rPr>
          <w:sz w:val="22"/>
        </w:rPr>
        <w:t>I pay tribute to the hon. Gentleman and everyone at the Harwell campus, which hosts over £1 billion of world-leading research infrastructure. A lot of concerns have been raised by the physics community about this issue. I can confirm that funding for STFC has not been cut. UKRI has decided that STFC’s core budget should be maintained over the spending review period. Of course, we understand the cost pressures through inflation, foreign exchange and the ambitious commitments that were made from the previous spending review. No final decisions are being made, but STFC is working through that with the community.</w:t>
      </w:r>
    </w:p>
    <w:p/>
    <w:p>
      <w:r>
        <w:rPr>
          <w:b/>
          <w:color w:val="1A4A6E"/>
          <w:sz w:val="22"/>
        </w:rPr>
        <w:t>Graham Stringer (Lab)</w:t>
      </w:r>
    </w:p>
    <w:p>
      <w:r>
        <w:rPr>
          <w:sz w:val="22"/>
        </w:rPr>
        <w:t>Particle physics and astronomy have had a rough deal since the Particle Physics and Astronomy Research Council—PPARC—was abolished about 19 years ago. I understand that the justification being put out by the Science Minister and other Ministers is that there has been a change to mission-driven research as opposed to fundamental blue-skies research. This is a mistake: most practical applications of science have come from scientists asking fundamental questions that had no relevance at the time. Does the Minister agree that the policy is a mistake?</w:t>
      </w:r>
    </w:p>
    <w:p/>
    <w:p>
      <w:r>
        <w:rPr>
          <w:b/>
          <w:color w:val="1A4A6E"/>
          <w:sz w:val="22"/>
        </w:rPr>
        <w:t>Ian Murray</w:t>
      </w:r>
    </w:p>
    <w:p>
      <w:r>
        <w:rPr>
          <w:sz w:val="22"/>
        </w:rPr>
        <w:t>I do not agree with my hon. Friend about the policy. We are putting £86 billion into research and development, including astronomy and space science, including a record £38 billion for UK Research and Innovation. Of that, £14.5 billion is for curiosity-driven research because we know that there is no route to stronger growth in this country than through significant investment in science, innovation and tech.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