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Ten-year Infrastructure Strategy</w:t>
      </w:r>
    </w:p>
    <w:p>
      <w:r>
        <w:rPr>
          <w:sz w:val="20"/>
        </w:rPr>
        <w:t>1 July 2025  ·  Commons  ·  Oral Questions</w:t>
      </w:r>
    </w:p>
    <w:p>
      <w:r>
        <w:rPr>
          <w:b/>
        </w:rPr>
        <w:t xml:space="preserve">Policy areas: </w:t>
      </w:r>
      <w:r>
        <w:rPr>
          <w:sz w:val="20"/>
        </w:rPr>
        <w:t>Economy, Education, training and skills, Energy, Housing and planning, Transport</w:t>
      </w:r>
    </w:p>
    <w:p>
      <w:r>
        <w:rPr>
          <w:b/>
        </w:rPr>
        <w:t xml:space="preserve">Topics: </w:t>
      </w:r>
      <w:r>
        <w:rPr>
          <w:sz w:val="20"/>
        </w:rPr>
        <w:t>clean energy sector, economic growth, heathrow third runway, infrastructure investment, ten-year infrastructure strategy</w:t>
      </w:r>
    </w:p>
    <w:p>
      <w:r>
        <w:rPr>
          <w:b/>
        </w:rPr>
        <w:t xml:space="preserve">Source: </w:t>
      </w:r>
      <w:r>
        <w:rPr>
          <w:sz w:val="20"/>
        </w:rPr>
        <w:t>https://hansard.parliament.uk/Commons/2025-07-01/debates/EAA2379B-FE71-4B12-90A8-720A0A17F980/TenyearInfrastructureStrategy</w:t>
      </w:r>
    </w:p>
    <w:p/>
    <w:p>
      <w:r>
        <w:rPr>
          <w:b/>
          <w:color w:val="1A4A6E"/>
          <w:sz w:val="22"/>
        </w:rPr>
        <w:t>Jessica Toale (Lab)</w:t>
      </w:r>
    </w:p>
    <w:p>
      <w:r>
        <w:rPr>
          <w:sz w:val="22"/>
        </w:rPr>
        <w:t>13. What assessment she has made of the potential impact of the 10-year infrastructure strategy on economic growth.</w:t>
      </w:r>
    </w:p>
    <w:p/>
    <w:p>
      <w:r>
        <w:rPr>
          <w:b/>
          <w:color w:val="1A4A6E"/>
          <w:sz w:val="22"/>
        </w:rPr>
        <w:t>Darren Jones (The Chief Secretary to the Treasury)</w:t>
      </w:r>
    </w:p>
    <w:p>
      <w:r>
        <w:rPr>
          <w:sz w:val="22"/>
        </w:rPr>
        <w:t>The 10-year infrastructure strategy is a key part of this Government’s growth mission, committing to a minimum of £725 billion of investment over the next 10 years in local transport, affordable homes, and modernising schools and hospitals in every part of the country.</w:t>
      </w:r>
    </w:p>
    <w:p/>
    <w:p>
      <w:r>
        <w:rPr>
          <w:b/>
          <w:color w:val="1A4A6E"/>
          <w:sz w:val="22"/>
        </w:rPr>
        <w:t>Jessica Toale</w:t>
      </w:r>
    </w:p>
    <w:p>
      <w:r>
        <w:rPr>
          <w:sz w:val="22"/>
        </w:rPr>
        <w:t>I was pleased to see that the creative and digital industries, financial services, and clean energy were all included as priority sectors in the Government’s industrial strategy. Those sectors have huge potential in my constituency of Bournemouth West. Focusing on the latter, as a fellow south-west MP, what assessment has the Minister made of the Dorset clean energy super cluster’s potential for growth, jobs and bringing people’s bills down, not just in Bournemouth West but across the region?</w:t>
      </w:r>
    </w:p>
    <w:p/>
    <w:p>
      <w:r>
        <w:rPr>
          <w:b/>
          <w:color w:val="1A4A6E"/>
          <w:sz w:val="22"/>
        </w:rPr>
        <w:t>Darren Jones</w:t>
      </w:r>
    </w:p>
    <w:p>
      <w:r>
        <w:rPr>
          <w:sz w:val="22"/>
        </w:rPr>
        <w:t>I thank my hon. Friend for championing the Dorset clean energy super cluster opportunity, which was announced by her council at the UK’s Real Estate Investment and Infrastructure Forum only recently. Offshore wind, hydrogen, nuclear, and carbon capture and storage are frontier technologies and industries that are at the heart of our clean energy sector plan, and they will create opportunities in every part of the country, including in the south-west.</w:t>
      </w:r>
    </w:p>
    <w:p/>
    <w:p>
      <w:r>
        <w:rPr>
          <w:b/>
          <w:color w:val="1A4A6E"/>
          <w:sz w:val="22"/>
        </w:rPr>
        <w:t>Munira Wilson (LD)</w:t>
      </w:r>
    </w:p>
    <w:p>
      <w:r>
        <w:rPr>
          <w:sz w:val="22"/>
        </w:rPr>
        <w:t>The infrastructure plan reiterated the Government’s support for a third runway at Heathrow, a project that the Chancellor has repeatedly stated will be privately funded. However, given the vast amount of rail and road infrastructure that will be needed to support a bigger Heathrow, as well as the huge risk a private company would take on, which it would want underwritten by Government, could the Chief Secretary to the Treasury outline to the House how much taxpayer cash has been earmarked as needed to enable a bigger Heathrow?</w:t>
      </w:r>
    </w:p>
    <w:p/>
    <w:p>
      <w:r>
        <w:rPr>
          <w:b/>
          <w:color w:val="1A4A6E"/>
          <w:sz w:val="22"/>
        </w:rPr>
        <w:t>Darren Jones</w:t>
      </w:r>
    </w:p>
    <w:p>
      <w:r>
        <w:rPr>
          <w:sz w:val="22"/>
        </w:rPr>
        <w:t>The hon. Lady will know that we are waiting to receive detailed proposals from Heathrow for the development of the third runway. The Government will consider those proposals in due course and make further announcements when decisions have been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