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 Evasion: High Street Businesses</w:t>
      </w:r>
    </w:p>
    <w:p>
      <w:r>
        <w:rPr>
          <w:sz w:val="20"/>
        </w:rPr>
        <w:t>1 July 2025  ·  Commons  ·  Oral Questions</w:t>
      </w:r>
    </w:p>
    <w:p>
      <w:r>
        <w:rPr>
          <w:b/>
        </w:rPr>
        <w:t xml:space="preserve">Policy areas: </w:t>
      </w:r>
      <w:r>
        <w:rPr>
          <w:sz w:val="20"/>
        </w:rPr>
        <w:t>Business and industry, Finance and taxation, Housing and planning</w:t>
      </w:r>
    </w:p>
    <w:p>
      <w:r>
        <w:rPr>
          <w:b/>
        </w:rPr>
        <w:t xml:space="preserve">Topics: </w:t>
      </w:r>
      <w:r>
        <w:rPr>
          <w:sz w:val="20"/>
        </w:rPr>
        <w:t>phoenixing companies, small business rates, tax evasion, tax gap measures, tax loopholes</w:t>
      </w:r>
    </w:p>
    <w:p>
      <w:r>
        <w:rPr>
          <w:b/>
        </w:rPr>
        <w:t xml:space="preserve">Source: </w:t>
      </w:r>
      <w:r>
        <w:rPr>
          <w:sz w:val="20"/>
        </w:rPr>
        <w:t>https://hansard.parliament.uk/Commons/2025-07-01/debates/04B983CC-70F1-408E-A40A-2C76CFF5E62D/TaxEvasionHighStreetBusinesses</w:t>
      </w:r>
    </w:p>
    <w:p/>
    <w:p>
      <w:r>
        <w:rPr>
          <w:b/>
          <w:color w:val="1A4A6E"/>
          <w:sz w:val="22"/>
        </w:rPr>
        <w:t>Joe Powell (Lab)</w:t>
      </w:r>
    </w:p>
    <w:p>
      <w:r>
        <w:rPr>
          <w:sz w:val="22"/>
        </w:rPr>
        <w:t>14. What steps her Department is taking to help tackle tax evasion by high street businesses.</w:t>
      </w:r>
    </w:p>
    <w:p/>
    <w:p>
      <w:r>
        <w:rPr>
          <w:b/>
          <w:color w:val="1A4A6E"/>
          <w:sz w:val="22"/>
        </w:rPr>
        <w:t>Andrew George (LD)</w:t>
      </w:r>
    </w:p>
    <w:p>
      <w:r>
        <w:rPr>
          <w:sz w:val="22"/>
        </w:rPr>
        <w:t>16. What steps she plans to take to close loopholes in the tax system.</w:t>
      </w:r>
    </w:p>
    <w:p/>
    <w:p>
      <w:r>
        <w:rPr>
          <w:b/>
          <w:color w:val="1A4A6E"/>
          <w:sz w:val="22"/>
        </w:rPr>
        <w:t>James Murray (The Exchequer Secretary to the Treasury)</w:t>
      </w:r>
    </w:p>
    <w:p>
      <w:r>
        <w:rPr>
          <w:sz w:val="22"/>
        </w:rPr>
        <w:t>The year before we came to power, the tax gap stood at £47 billion. That is unacceptable, which is why we announced the most ambitious-ever package of tax gap measures in the Budget, and went even further in the spring statement. We are now forecast to raise £7.5 billion from the tax gap in 2029-30, including by recruiting 5,500 more compliance officers, investing in better technology and closing loopholes. We will bring forward further measures to close the tax gap in the autumn Budget.</w:t>
      </w:r>
    </w:p>
    <w:p/>
    <w:p>
      <w:r>
        <w:rPr>
          <w:b/>
          <w:color w:val="1A4A6E"/>
          <w:sz w:val="22"/>
        </w:rPr>
        <w:t>Joe Powell</w:t>
      </w:r>
    </w:p>
    <w:p>
      <w:r>
        <w:rPr>
          <w:sz w:val="22"/>
        </w:rPr>
        <w:t>As the Minister is no doubt aware, an increasingly common issue on our high streets is phoenixing. That is where a shop unit continues to trade while cycling through multiple limited companies every few months, none of which pays corporation tax, VAT or business rates. Can the Minister encourage officials at His Majesty’s Revenue and Customs to walk along Whitehall, just a few hundred metres from this Chamber, and take a look at whether the series of Harry Potter-themed gift shops across London—which have been accused by “London Centric” of doing exactly that—are playing by the rules? Will they ensure that tax enforcement supports legitimate small businesses on our high streets?</w:t>
      </w:r>
    </w:p>
    <w:p/>
    <w:p>
      <w:r>
        <w:rPr>
          <w:b/>
          <w:color w:val="1A4A6E"/>
          <w:sz w:val="22"/>
        </w:rPr>
        <w:t>James Murray</w:t>
      </w:r>
    </w:p>
    <w:p>
      <w:r>
        <w:rPr>
          <w:sz w:val="22"/>
        </w:rPr>
        <w:t>My hon. Friend is a powerful campaigner and advocate for tackling those who do not play by the rules. While I am unable to comment on individual taxpayer affairs because of my position, I very much recognise the issue. We are determined to tackle this problem, and HMRC is working across Government on enforcement action, including work with Companies House and the Insolvency Service to tackle phoenixism.</w:t>
      </w:r>
    </w:p>
    <w:p/>
    <w:p>
      <w:r>
        <w:rPr>
          <w:b/>
          <w:color w:val="1A4A6E"/>
          <w:sz w:val="22"/>
        </w:rPr>
        <w:t>Andrew George</w:t>
      </w:r>
    </w:p>
    <w:p>
      <w:r>
        <w:rPr>
          <w:sz w:val="22"/>
        </w:rPr>
        <w:t>Does the Minister agree that instead of handing £500 million of taxpayers’ money to those who are entitled to small business rate relief, which is what has happened in Cornwall over the past 10 years, it would be far better to invest that money in desperately needed first homes for local families in desperate housing need, rather than give it to second home owners? Would he be prepared to meet me, so that we can establish a better method of achieving housing justice through tax policy?</w:t>
      </w:r>
    </w:p>
    <w:p/>
    <w:p>
      <w:r>
        <w:rPr>
          <w:b/>
          <w:color w:val="1A4A6E"/>
          <w:sz w:val="22"/>
        </w:rPr>
        <w:t>James Murray</w:t>
      </w:r>
    </w:p>
    <w:p>
      <w:r>
        <w:rPr>
          <w:sz w:val="22"/>
        </w:rPr>
        <w:t>I am happy to hear from the hon. Gentleman about how he will support our home-building plans in his constituency and across the country. We know that the most important thing to tackle the housing crisis is to support the reforms that this Government are making to the planning system to make sure we can build 1.5 million new homes and invest £39 billion in our 10-year affordable homes programme—the biggest in a generation.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