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Funding</w:t>
      </w:r>
    </w:p>
    <w:p>
      <w:r>
        <w:rPr>
          <w:sz w:val="20"/>
        </w:rPr>
        <w:t>1 July 2025  ·  Commons  ·  Oral Questions</w:t>
      </w:r>
    </w:p>
    <w:p>
      <w:r>
        <w:rPr>
          <w:b/>
        </w:rPr>
        <w:t xml:space="preserve">Policy areas: </w:t>
      </w:r>
      <w:r>
        <w:rPr>
          <w:sz w:val="20"/>
        </w:rPr>
        <w:t>Economy, Energy, Finance and taxation, Housing and planning</w:t>
      </w:r>
    </w:p>
    <w:p>
      <w:r>
        <w:rPr>
          <w:b/>
        </w:rPr>
        <w:t xml:space="preserve">Topics: </w:t>
      </w:r>
      <w:r>
        <w:rPr>
          <w:sz w:val="20"/>
        </w:rPr>
        <w:t>clean energy funding, great british energy, sizewell c, us ethanol tariff, warm homes plan</w:t>
      </w:r>
    </w:p>
    <w:p>
      <w:r>
        <w:rPr>
          <w:b/>
        </w:rPr>
        <w:t xml:space="preserve">Source: </w:t>
      </w:r>
      <w:r>
        <w:rPr>
          <w:sz w:val="20"/>
        </w:rPr>
        <w:t>https://hansard.parliament.uk/Commons/2025-07-01/debates/54643D5A-CBD4-42A5-9818-976F1A153BAD/CleanEnergyFunding</w:t>
      </w:r>
    </w:p>
    <w:p/>
    <w:p>
      <w:r>
        <w:rPr>
          <w:b/>
          <w:color w:val="1A4A6E"/>
          <w:sz w:val="22"/>
        </w:rPr>
        <w:t>Deirdre Costigan (Lab)</w:t>
      </w:r>
    </w:p>
    <w:p>
      <w:r>
        <w:rPr>
          <w:sz w:val="22"/>
        </w:rPr>
        <w:t>6. What steps she is taking to help increase funding for the clean energy sector.</w:t>
      </w:r>
    </w:p>
    <w:p/>
    <w:p>
      <w:r>
        <w:rPr>
          <w:b/>
          <w:color w:val="1A4A6E"/>
          <w:sz w:val="22"/>
        </w:rPr>
        <w:t>James Murray (The Exchequer Secretary to the Treasury)</w:t>
      </w:r>
    </w:p>
    <w:p>
      <w:r>
        <w:rPr>
          <w:sz w:val="22"/>
        </w:rPr>
        <w:t>The spending review announced significant investment into clean energy to strengthen our energy security and our economy. That includes over £8.3 billion for Great British Energy and Great British Energy Nuclear and £14.2 billion for Sizewell C.</w:t>
      </w:r>
    </w:p>
    <w:p/>
    <w:p>
      <w:r>
        <w:rPr>
          <w:b/>
          <w:color w:val="1A4A6E"/>
          <w:sz w:val="22"/>
        </w:rPr>
        <w:t>Deirdre Costigan</w:t>
      </w:r>
    </w:p>
    <w:p>
      <w:r>
        <w:rPr>
          <w:sz w:val="22"/>
        </w:rPr>
        <w:t>Although my constituents in Ealing Southall are no doubt sweltering in today’s heat, they are worried that come winter, they will again face eye-watering energy bills to heat their homes. The previous Government left us with the leakiest homes in Europe, slashing grants for loft and cavity insulation. Can the Minister set out the work that this Labour Government are doing not just to support the clean energy sector, but to upgrade my constituents’ homes to take that clean, cheap energy and bring down bills in Ealing Southall?</w:t>
      </w:r>
    </w:p>
    <w:p/>
    <w:p>
      <w:r>
        <w:rPr>
          <w:b/>
          <w:color w:val="1A4A6E"/>
          <w:sz w:val="22"/>
        </w:rPr>
        <w:t>James Murray</w:t>
      </w:r>
    </w:p>
    <w:p>
      <w:r>
        <w:rPr>
          <w:sz w:val="22"/>
        </w:rPr>
        <w:t>My hon. Friend is an excellent advocate for her constituents in Ealing Southall, and I am sure that many of them will benefit from our warm homes plan, which will see £13.2 billion invested across this Parliament. That investment will be allocated to schemes to support the roll-out of heat pumps, alongside energy-efficiency measures and other low-carbon technologies. This will help with environmental goals, but crucially, it will cut bills and tackle fuel poverty.</w:t>
      </w:r>
    </w:p>
    <w:p/>
    <w:p>
      <w:r>
        <w:rPr>
          <w:b/>
          <w:color w:val="1A4A6E"/>
          <w:sz w:val="22"/>
        </w:rPr>
        <w:t>Robbie Moore (Con)</w:t>
      </w:r>
    </w:p>
    <w:p>
      <w:r>
        <w:rPr>
          <w:sz w:val="22"/>
        </w:rPr>
        <w:t>This week, the 19% tariff on imports of US ethanol falls to zero through the 1.4 billion litre quota negotiated by this Labour Government, which represents the size of the UK’s entire ethanol market. That will have a hugely damaging impact on our rural economy, UK jobs and the NHS, with Government effectively offshoring the benefits of ethanol production and its by-products to the US. What conversations are the Chancellor and her team having with this green energy sector, in which a huge number of jobs are now at stake in Teesside and Hull?</w:t>
      </w:r>
    </w:p>
    <w:p/>
    <w:p>
      <w:r>
        <w:rPr>
          <w:b/>
          <w:color w:val="1A4A6E"/>
          <w:sz w:val="22"/>
        </w:rPr>
        <w:t>James Murray</w:t>
      </w:r>
    </w:p>
    <w:p>
      <w:r>
        <w:rPr>
          <w:sz w:val="22"/>
        </w:rPr>
        <w:t>Of course, our colleagues in the Department for Business and Trade are having conversations with those businesses and industries that may be affected. I hope the hon. Member welcomes the trade deal that we got with the US—an economic deal that is so important for our prosperity and will see us being the only country to avoid some of the tariffs that are affecting all other countries around the world.</w:t>
      </w:r>
    </w:p>
    <w:p/>
    <w:p>
      <w:r>
        <w:rPr>
          <w:b/>
          <w:color w:val="1A4A6E"/>
          <w:sz w:val="22"/>
        </w:rPr>
        <w:t>Speaker</w:t>
      </w:r>
    </w:p>
    <w:p>
      <w:r>
        <w:rPr>
          <w:sz w:val="22"/>
        </w:rPr>
        <w:t>I call the shadow Minister.</w:t>
      </w:r>
    </w:p>
    <w:p/>
    <w:p>
      <w:r>
        <w:rPr>
          <w:b/>
          <w:color w:val="1A4A6E"/>
          <w:sz w:val="22"/>
        </w:rPr>
        <w:t>Gareth Davies (Con)</w:t>
      </w:r>
    </w:p>
    <w:p>
      <w:r>
        <w:rPr>
          <w:sz w:val="22"/>
        </w:rPr>
        <w:t>It is becoming clear that one year in, the public still do not know what Labour is all about, and the same could be said for its so-called National Wealth Fund. Not only has the National Wealth Fund invested less equity in clean energy than before its costly £7 billion rebrand, but it is also now rightly subject to a Treasury Committee inquiry, at which expert witnesses could not name a single thing it is doing differently. The CEO of the British Business Bank now says the Government did not understand what they were setting up. Can the Minister tell us why the National Wealth Fund has invested less in clean energy than before the costly rebrand and why the Government U-turned on incorporating the British Business Bank?</w:t>
      </w:r>
    </w:p>
    <w:p/>
    <w:p>
      <w:r>
        <w:rPr>
          <w:b/>
          <w:color w:val="1A4A6E"/>
          <w:sz w:val="22"/>
        </w:rPr>
        <w:t>James Murray</w:t>
      </w:r>
    </w:p>
    <w:p>
      <w:r>
        <w:rPr>
          <w:sz w:val="22"/>
        </w:rPr>
        <w:t>The shadow Minister forgets to mention the fact that we have had £30 billion of investment in green energy since the general election. I am sure he has consulted the spending review documents closely—I know he is a diligent shadow Minister in that regard—and he will have seen the investment that we are putting into Great British Energy, Sizewell C, small modular reactors, fusion, nuclear R&amp;amp;D, the warm homes plan, and carbon capture and storage. All of this is to make sure we improve our energy security and bring down bills for good.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