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Classroom Accessibility</w:t>
      </w:r>
    </w:p>
    <w:p>
      <w:r>
        <w:rPr>
          <w:sz w:val="20"/>
        </w:rPr>
        <w:t>1 December 2025  ·  Commons  ·  Oral Questions</w:t>
      </w:r>
    </w:p>
    <w:p>
      <w:r>
        <w:rPr>
          <w:b/>
        </w:rPr>
        <w:t xml:space="preserve">Policy areas: </w:t>
      </w:r>
      <w:r>
        <w:rPr>
          <w:sz w:val="20"/>
        </w:rPr>
        <w:t>Education, training and skills, Welfare and benefits</w:t>
      </w:r>
    </w:p>
    <w:p>
      <w:r>
        <w:rPr>
          <w:b/>
        </w:rPr>
        <w:t xml:space="preserve">Topics: </w:t>
      </w:r>
      <w:r>
        <w:rPr>
          <w:sz w:val="20"/>
        </w:rPr>
        <w:t>inclusive school environments, school capital grants, send classroom accessibility, special educational needs support</w:t>
      </w:r>
    </w:p>
    <w:p>
      <w:r>
        <w:rPr>
          <w:b/>
        </w:rPr>
        <w:t xml:space="preserve">Source: </w:t>
      </w:r>
      <w:r>
        <w:rPr>
          <w:sz w:val="20"/>
        </w:rPr>
        <w:t>https://hansard.parliament.uk/Commons/2025-12-01/debates/3B89E203-95B4-4A2B-BAFE-686313FA475F/SendClassroomAccessibility</w:t>
      </w:r>
    </w:p>
    <w:p/>
    <w:p>
      <w:r>
        <w:rPr>
          <w:b/>
          <w:color w:val="1A4A6E"/>
          <w:sz w:val="22"/>
        </w:rPr>
        <w:t>Vikki Slade (LD)</w:t>
      </w:r>
    </w:p>
    <w:p>
      <w:r>
        <w:rPr>
          <w:sz w:val="22"/>
        </w:rPr>
        <w:t>20. What steps her Department is taking to make school classrooms more accessible to children with SEND.</w:t>
      </w:r>
    </w:p>
    <w:p/>
    <w:p>
      <w:r>
        <w:rPr>
          <w:b/>
          <w:color w:val="1A4A6E"/>
          <w:sz w:val="22"/>
        </w:rPr>
        <w:t>Georgia Gould (The Minister for School Standards)</w:t>
      </w:r>
    </w:p>
    <w:p>
      <w:r>
        <w:rPr>
          <w:sz w:val="22"/>
        </w:rPr>
        <w:t>I have seen the difference that fully accessible schools make for young people. Pupils have proudly shown me the sensory spaces that they use to self-regulate, and schools have helped create inclusion hubs, supporting young people to thrive. The Department has invested £740 million in high needs capital to support children and young people with SEND, including through adapting classrooms to improve accessibility.</w:t>
      </w:r>
    </w:p>
    <w:p/>
    <w:p>
      <w:r>
        <w:rPr>
          <w:b/>
          <w:color w:val="1A4A6E"/>
          <w:sz w:val="22"/>
        </w:rPr>
        <w:t>Vikki Slade</w:t>
      </w:r>
    </w:p>
    <w:p>
      <w:r>
        <w:rPr>
          <w:sz w:val="22"/>
        </w:rPr>
        <w:t>Over the last 16 months, I have visited most of my 42 schools—some more than once—so I have seen some really effective use of occupational therapy principles, such as removing sensory triggers and updating lighting and layouts. At Colehill first school, the staff have simplified and rectified the décor throughout the school, and are looking to invest in wooden and natural materials to create a calming environment. However, schools in Mid Dorset and North Poole receive over £2,000 per pupil per year less than those in other parts of the country, so there is little left for this sort of project. Given the focus on inclusion, what can the Minister offer in terms of smaller capital grants to fund this work?</w:t>
      </w:r>
    </w:p>
    <w:p/>
    <w:p>
      <w:r>
        <w:rPr>
          <w:b/>
          <w:color w:val="1A4A6E"/>
          <w:sz w:val="22"/>
        </w:rPr>
        <w:t>Georgia Gould</w:t>
      </w:r>
    </w:p>
    <w:p>
      <w:r>
        <w:rPr>
          <w:sz w:val="22"/>
        </w:rPr>
        <w:t>I thank the hon. Member for sharing those wonderful examples of best practice. That is the work we want to do to ensure that all our schools are inclusive, and there is obviously a lot to learn from her constituency. The Under-Secretary of State for Education, my hon. Friend the Member for Whitehaven and Workington (Josh MacAlister), will bring forward an estate strategy, and we will continue to invest in specialist places within mainstream schools.</w:t>
      </w:r>
    </w:p>
    <w:p/>
    <w:p>
      <w:r>
        <w:rPr>
          <w:b/>
          <w:color w:val="1A4A6E"/>
          <w:sz w:val="22"/>
        </w:rPr>
        <w:t>Baggy Shanker (Lab/Co-op)</w:t>
      </w:r>
    </w:p>
    <w:p>
      <w:r>
        <w:rPr>
          <w:sz w:val="22"/>
        </w:rPr>
        <w:t>Failed, humiliated and made to feel too much trouble for schools to look after—that is how one Derby mum says she and her son, who has cerebral palsy, felt when, after a staggering 14 months out of school, he was offered a school place that still did not meet his needs. Does the Minister agree that we urgently need to invest in schools to ensure that their facilities are fit to enable children with special educational needs to attend fully?</w:t>
      </w:r>
    </w:p>
    <w:p/>
    <w:p>
      <w:r>
        <w:rPr>
          <w:b/>
          <w:color w:val="1A4A6E"/>
          <w:sz w:val="22"/>
        </w:rPr>
        <w:t>Georgia Gould</w:t>
      </w:r>
    </w:p>
    <w:p>
      <w:r>
        <w:rPr>
          <w:sz w:val="22"/>
        </w:rPr>
        <w:t>I am so sorry to hear that story. Sadly, I have heard too many such stories, of children kept out of education because schools are unable to meet their needs. That is the legacy we inherited, and that is why we are investing £740 million in improving the accessibility of our school buildings. [ Official Report , 10 December 2025; Vol. 777, c. 5WC.] (Correction)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