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Curriculum and Assessment Review: Progress 8</w:t>
      </w:r>
    </w:p>
    <w:p>
      <w:r>
        <w:rPr>
          <w:sz w:val="20"/>
        </w:rPr>
        <w:t>1 December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</w:t>
      </w:r>
    </w:p>
    <w:p>
      <w:r>
        <w:rPr>
          <w:b/>
        </w:rPr>
        <w:t xml:space="preserve">Topics: </w:t>
      </w:r>
      <w:r>
        <w:rPr>
          <w:sz w:val="20"/>
        </w:rPr>
        <w:t>academic breadth, curriculum and assessment, modern languages, progress 8 measure, student choice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https://hansard.parliament.uk/Commons/2025-12-01/debates/05BE39B0-8644-447F-A9B9-8FE6302F79E3/CurriculumAndAssessmentReviewProgress8</w:t>
      </w:r>
    </w:p>
    <w:p/>
    <w:p>
      <w:r>
        <w:rPr>
          <w:b/>
          <w:color w:val="1A4A6E"/>
          <w:sz w:val="22"/>
        </w:rPr>
        <w:t>Damian Hinds (Con)</w:t>
      </w:r>
    </w:p>
    <w:p>
      <w:r>
        <w:rPr>
          <w:sz w:val="22"/>
        </w:rPr>
        <w:t>21. What discussions she has had with the chair of the curriculum and assessment review on her proposals to change the progress 8 measure.</w:t>
      </w:r>
    </w:p>
    <w:p/>
    <w:p>
      <w:r>
        <w:rPr>
          <w:b/>
          <w:color w:val="1A4A6E"/>
          <w:sz w:val="22"/>
        </w:rPr>
        <w:t>Bridget Phillipson (The Secretary of State for Education)</w:t>
      </w:r>
    </w:p>
    <w:p>
      <w:r>
        <w:rPr>
          <w:sz w:val="22"/>
        </w:rPr>
        <w:t>Last month, the independent curriculum and assessment review published its final report, and I would like to reiterate my thanks to Professor Becky Francis and the panel for all their work. We will reform progress 8 to balance a strong academic core with breadth and student choice, so that every child can both achieve academically and thrive personally, and we will consult on this shortly.</w:t>
      </w:r>
    </w:p>
    <w:p/>
    <w:p>
      <w:r>
        <w:rPr>
          <w:b/>
          <w:color w:val="1A4A6E"/>
          <w:sz w:val="22"/>
        </w:rPr>
        <w:t>Damian Hinds</w:t>
      </w:r>
    </w:p>
    <w:p>
      <w:r>
        <w:rPr>
          <w:sz w:val="22"/>
        </w:rPr>
        <w:t>Professor Francis was clear that the EBacc grouping should be kept in the progress 8 measure under the heading “Academic Breadth”. The Government have overruled the review, which is quite a big thing to do. The Secretary of State herself used to be a student of modern languages. Have they learned nothing from their terrible error in 2004, or what does she have today against modern languages and humanities?</w:t>
      </w:r>
    </w:p>
    <w:p/>
    <w:p>
      <w:r>
        <w:rPr>
          <w:b/>
          <w:color w:val="1A4A6E"/>
          <w:sz w:val="22"/>
        </w:rPr>
        <w:t>Bridget Phillipson</w:t>
      </w:r>
    </w:p>
    <w:p>
      <w:r>
        <w:rPr>
          <w:sz w:val="22"/>
        </w:rPr>
        <w:t>I do love modern languages, and I was a very keen student of them myself, but I am afraid that, as the right hon. Gentleman will know, the EBacc did not drive improved access to modern foreign languages. He knows that—he will have looked at the data. I do not think that the system as it stands provides the right balance: it unnecessarily constrains student choice, it affects students’ engagement, and it has hampered progress in subjects that strengthen our economy and society. I believe in high standards, strong foundations and academic achievement, but I also believe that access to music, sport and vocational subjects should be the right of every child, not just the lucky few.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